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E5874" w14:textId="77777777" w:rsidR="00AA1DD0" w:rsidRPr="00781339" w:rsidRDefault="00AA1DD0" w:rsidP="006226CB">
      <w:pPr>
        <w:pStyle w:val="Corpodetexto"/>
        <w:spacing w:line="360" w:lineRule="auto"/>
        <w:rPr>
          <w:rFonts w:ascii="Arial" w:hAnsi="Arial" w:cs="Arial"/>
          <w:color w:val="000000"/>
          <w:sz w:val="24"/>
          <w:szCs w:val="24"/>
        </w:rPr>
      </w:pPr>
      <w:bookmarkStart w:id="0" w:name="_GoBack"/>
      <w:bookmarkEnd w:id="0"/>
      <w:r w:rsidRPr="00781339">
        <w:rPr>
          <w:rFonts w:ascii="Arial" w:hAnsi="Arial" w:cs="Arial"/>
          <w:color w:val="000000"/>
          <w:sz w:val="24"/>
          <w:szCs w:val="24"/>
        </w:rPr>
        <w:t>Razão social do Posto</w:t>
      </w:r>
    </w:p>
    <w:p w14:paraId="46C401ED" w14:textId="77777777" w:rsidR="00AA1DD0" w:rsidRPr="00781339" w:rsidRDefault="00AA1DD0" w:rsidP="006226CB">
      <w:pPr>
        <w:pStyle w:val="Corpodetexto"/>
        <w:spacing w:line="360" w:lineRule="auto"/>
        <w:rPr>
          <w:rFonts w:ascii="Arial" w:hAnsi="Arial" w:cs="Arial"/>
          <w:color w:val="000000"/>
          <w:sz w:val="24"/>
          <w:szCs w:val="24"/>
        </w:rPr>
      </w:pPr>
      <w:r w:rsidRPr="00781339">
        <w:rPr>
          <w:rFonts w:ascii="Arial" w:hAnsi="Arial" w:cs="Arial"/>
          <w:color w:val="000000"/>
          <w:sz w:val="24"/>
          <w:szCs w:val="24"/>
        </w:rPr>
        <w:t xml:space="preserve">CNPJ nº ... – Sede: </w:t>
      </w:r>
    </w:p>
    <w:p w14:paraId="688ACC3E" w14:textId="77777777" w:rsidR="00AA1DD0" w:rsidRPr="00781339" w:rsidRDefault="00AA1DD0" w:rsidP="006226CB">
      <w:pPr>
        <w:spacing w:after="0" w:line="360" w:lineRule="auto"/>
        <w:rPr>
          <w:rFonts w:ascii="Arial" w:hAnsi="Arial" w:cs="Arial"/>
          <w:color w:val="000000"/>
          <w:sz w:val="24"/>
          <w:szCs w:val="24"/>
        </w:rPr>
      </w:pPr>
    </w:p>
    <w:p w14:paraId="2FCA5CFD" w14:textId="77777777" w:rsidR="00AA1DD0" w:rsidRPr="00781339" w:rsidRDefault="00AA1DD0" w:rsidP="006226CB">
      <w:pPr>
        <w:spacing w:after="0" w:line="360" w:lineRule="auto"/>
        <w:jc w:val="both"/>
        <w:rPr>
          <w:rFonts w:ascii="Arial" w:hAnsi="Arial" w:cs="Arial"/>
          <w:color w:val="000000"/>
          <w:sz w:val="24"/>
          <w:szCs w:val="24"/>
        </w:rPr>
      </w:pPr>
      <w:r w:rsidRPr="00781339">
        <w:rPr>
          <w:rFonts w:ascii="Arial" w:hAnsi="Arial" w:cs="Arial"/>
          <w:color w:val="000000"/>
          <w:sz w:val="24"/>
          <w:szCs w:val="24"/>
        </w:rPr>
        <w:t xml:space="preserve">Ilmº Sr. </w:t>
      </w:r>
      <w:r w:rsidRPr="00781339">
        <w:rPr>
          <w:rFonts w:ascii="Arial" w:hAnsi="Arial" w:cs="Arial"/>
          <w:color w:val="000000" w:themeColor="text1"/>
          <w:sz w:val="24"/>
          <w:szCs w:val="24"/>
        </w:rPr>
        <w:t xml:space="preserve">Superintendente Regional </w:t>
      </w:r>
      <w:r w:rsidRPr="00781339">
        <w:rPr>
          <w:rFonts w:ascii="Arial" w:hAnsi="Arial" w:cs="Arial"/>
          <w:color w:val="000000"/>
          <w:sz w:val="24"/>
          <w:szCs w:val="24"/>
        </w:rPr>
        <w:t>da Receita Federal do Brasil, Secretária da Receita Federal em ... (Unidade do domicílio Tributário), Estado da ....</w:t>
      </w:r>
    </w:p>
    <w:p w14:paraId="015E100F" w14:textId="77777777" w:rsidR="00AA1DD0" w:rsidRPr="00781339" w:rsidRDefault="00AA1DD0" w:rsidP="006226CB">
      <w:pPr>
        <w:spacing w:after="0" w:line="360" w:lineRule="auto"/>
        <w:rPr>
          <w:rFonts w:ascii="Arial" w:hAnsi="Arial" w:cs="Arial"/>
          <w:color w:val="000000"/>
          <w:sz w:val="24"/>
          <w:szCs w:val="24"/>
        </w:rPr>
      </w:pPr>
    </w:p>
    <w:p w14:paraId="109AC121" w14:textId="77777777" w:rsidR="00AA1DD0" w:rsidRPr="00781339" w:rsidRDefault="00AA1DD0" w:rsidP="006226CB">
      <w:pPr>
        <w:spacing w:after="0" w:line="360" w:lineRule="auto"/>
        <w:rPr>
          <w:rFonts w:ascii="Arial" w:hAnsi="Arial" w:cs="Arial"/>
          <w:color w:val="000000"/>
          <w:sz w:val="24"/>
          <w:szCs w:val="24"/>
        </w:rPr>
      </w:pPr>
    </w:p>
    <w:p w14:paraId="1BEFD2E1" w14:textId="77777777" w:rsidR="00156A99" w:rsidRPr="00781339" w:rsidRDefault="00156A99" w:rsidP="006226CB">
      <w:pPr>
        <w:spacing w:after="0" w:line="360" w:lineRule="auto"/>
        <w:rPr>
          <w:rFonts w:ascii="Arial" w:hAnsi="Arial" w:cs="Arial"/>
          <w:color w:val="000000"/>
          <w:sz w:val="24"/>
          <w:szCs w:val="24"/>
        </w:rPr>
      </w:pPr>
    </w:p>
    <w:p w14:paraId="5A79B015" w14:textId="77777777" w:rsidR="00AA1DD0" w:rsidRPr="00781339" w:rsidRDefault="00AA1DD0" w:rsidP="006226CB">
      <w:pPr>
        <w:spacing w:after="0" w:line="360" w:lineRule="auto"/>
        <w:rPr>
          <w:rFonts w:ascii="Arial" w:hAnsi="Arial" w:cs="Arial"/>
          <w:color w:val="000000"/>
          <w:sz w:val="24"/>
          <w:szCs w:val="24"/>
        </w:rPr>
      </w:pPr>
    </w:p>
    <w:p w14:paraId="0964E984" w14:textId="77777777" w:rsidR="00AA1DD0" w:rsidRPr="00781339" w:rsidRDefault="00AA1DD0" w:rsidP="006226CB">
      <w:pPr>
        <w:spacing w:after="0" w:line="360" w:lineRule="auto"/>
        <w:rPr>
          <w:rFonts w:ascii="Arial" w:hAnsi="Arial" w:cs="Arial"/>
          <w:color w:val="000000"/>
          <w:sz w:val="24"/>
          <w:szCs w:val="24"/>
        </w:rPr>
      </w:pPr>
    </w:p>
    <w:p w14:paraId="7F5F1A82" w14:textId="77777777" w:rsidR="00AA1DD0" w:rsidRPr="00781339" w:rsidRDefault="00AA1DD0" w:rsidP="006226CB">
      <w:pPr>
        <w:spacing w:after="0" w:line="360" w:lineRule="auto"/>
        <w:rPr>
          <w:rFonts w:ascii="Arial" w:hAnsi="Arial" w:cs="Arial"/>
          <w:color w:val="000000"/>
          <w:sz w:val="24"/>
          <w:szCs w:val="24"/>
        </w:rPr>
      </w:pPr>
    </w:p>
    <w:p w14:paraId="7E88D7D9" w14:textId="77777777" w:rsidR="00AA1DD0" w:rsidRPr="00781339" w:rsidRDefault="00AA1DD0" w:rsidP="006226CB">
      <w:pPr>
        <w:spacing w:after="0" w:line="360" w:lineRule="auto"/>
        <w:jc w:val="right"/>
        <w:rPr>
          <w:rFonts w:ascii="Arial" w:hAnsi="Arial" w:cs="Arial"/>
          <w:color w:val="000000"/>
          <w:sz w:val="24"/>
          <w:szCs w:val="24"/>
        </w:rPr>
      </w:pPr>
      <w:r w:rsidRPr="00781339">
        <w:rPr>
          <w:rFonts w:ascii="Arial" w:hAnsi="Arial" w:cs="Arial"/>
          <w:b/>
          <w:color w:val="000000"/>
          <w:sz w:val="24"/>
          <w:szCs w:val="24"/>
        </w:rPr>
        <w:t xml:space="preserve">Aviso </w:t>
      </w:r>
      <w:r w:rsidR="005E2765" w:rsidRPr="00781339">
        <w:rPr>
          <w:rFonts w:ascii="Arial" w:hAnsi="Arial" w:cs="Arial"/>
          <w:b/>
          <w:color w:val="000000"/>
          <w:sz w:val="24"/>
          <w:szCs w:val="24"/>
        </w:rPr>
        <w:t>s/</w:t>
      </w:r>
      <w:r w:rsidRPr="00781339">
        <w:rPr>
          <w:rFonts w:ascii="Arial" w:hAnsi="Arial" w:cs="Arial"/>
          <w:b/>
          <w:color w:val="000000"/>
          <w:sz w:val="24"/>
          <w:szCs w:val="24"/>
        </w:rPr>
        <w:t>nº</w:t>
      </w:r>
      <w:r w:rsidR="005E2765" w:rsidRPr="00781339">
        <w:rPr>
          <w:rFonts w:ascii="Arial" w:hAnsi="Arial" w:cs="Arial"/>
          <w:b/>
          <w:color w:val="000000"/>
          <w:sz w:val="24"/>
          <w:szCs w:val="24"/>
        </w:rPr>
        <w:t xml:space="preserve"> (anexo)</w:t>
      </w:r>
    </w:p>
    <w:p w14:paraId="62CD8BF4" w14:textId="77777777" w:rsidR="00AA1DD0" w:rsidRPr="00781339" w:rsidRDefault="00AA1DD0" w:rsidP="006226CB">
      <w:pPr>
        <w:spacing w:after="0" w:line="360" w:lineRule="auto"/>
        <w:jc w:val="both"/>
        <w:rPr>
          <w:rFonts w:ascii="Arial" w:hAnsi="Arial" w:cs="Arial"/>
          <w:b/>
          <w:color w:val="000000"/>
          <w:sz w:val="24"/>
          <w:szCs w:val="24"/>
        </w:rPr>
      </w:pPr>
    </w:p>
    <w:p w14:paraId="027EEDAE" w14:textId="4C4FD036" w:rsidR="006226CB" w:rsidRPr="00781339" w:rsidRDefault="00AA1DD0" w:rsidP="006226CB">
      <w:pPr>
        <w:pStyle w:val="Corpodetexto"/>
        <w:spacing w:line="360" w:lineRule="auto"/>
        <w:jc w:val="both"/>
        <w:rPr>
          <w:rFonts w:ascii="Arial" w:hAnsi="Arial" w:cs="Arial"/>
          <w:b w:val="0"/>
          <w:color w:val="000000" w:themeColor="text1"/>
          <w:sz w:val="24"/>
          <w:szCs w:val="24"/>
        </w:rPr>
      </w:pPr>
      <w:r w:rsidRPr="00781339">
        <w:rPr>
          <w:rFonts w:ascii="Arial" w:hAnsi="Arial" w:cs="Arial"/>
          <w:color w:val="000000"/>
          <w:sz w:val="24"/>
          <w:szCs w:val="24"/>
        </w:rPr>
        <w:tab/>
        <w:t>Razão social do Posto</w:t>
      </w:r>
      <w:r w:rsidRPr="00781339">
        <w:rPr>
          <w:rFonts w:ascii="Arial" w:hAnsi="Arial" w:cs="Arial"/>
          <w:b w:val="0"/>
          <w:color w:val="000000"/>
          <w:sz w:val="24"/>
          <w:szCs w:val="24"/>
        </w:rPr>
        <w:t>, pessoa jurídica de direito privado,</w:t>
      </w:r>
      <w:r w:rsidR="00D71C81" w:rsidRPr="00781339">
        <w:rPr>
          <w:rFonts w:ascii="Arial" w:hAnsi="Arial" w:cs="Arial"/>
          <w:b w:val="0"/>
          <w:color w:val="000000"/>
          <w:sz w:val="24"/>
          <w:szCs w:val="24"/>
        </w:rPr>
        <w:t xml:space="preserve"> inscrito no</w:t>
      </w:r>
      <w:r w:rsidRPr="00781339">
        <w:rPr>
          <w:rFonts w:ascii="Arial" w:hAnsi="Arial" w:cs="Arial"/>
          <w:b w:val="0"/>
          <w:color w:val="000000"/>
          <w:sz w:val="24"/>
          <w:szCs w:val="24"/>
        </w:rPr>
        <w:t xml:space="preserve"> </w:t>
      </w:r>
      <w:r w:rsidRPr="00781339">
        <w:rPr>
          <w:rFonts w:ascii="Arial" w:hAnsi="Arial" w:cs="Arial"/>
          <w:b w:val="0"/>
          <w:color w:val="000000" w:themeColor="text1"/>
          <w:sz w:val="24"/>
          <w:szCs w:val="24"/>
        </w:rPr>
        <w:t>Cadastro Nacional da Pessoa Jurídica (CNPJ) sob o n</w:t>
      </w:r>
      <w:r w:rsidRPr="00781339">
        <w:rPr>
          <w:rFonts w:ascii="Arial" w:hAnsi="Arial" w:cs="Arial"/>
          <w:b w:val="0"/>
          <w:strike/>
          <w:color w:val="000000" w:themeColor="text1"/>
          <w:sz w:val="24"/>
          <w:szCs w:val="24"/>
        </w:rPr>
        <w:t>º</w:t>
      </w:r>
      <w:r w:rsidRPr="00781339">
        <w:rPr>
          <w:rFonts w:ascii="Arial" w:hAnsi="Arial" w:cs="Arial"/>
          <w:b w:val="0"/>
          <w:color w:val="000000" w:themeColor="text1"/>
          <w:sz w:val="24"/>
          <w:szCs w:val="24"/>
        </w:rPr>
        <w:t>____________________, inscrito(a) no Cadastro Específico do INSS (CEI) sob o n</w:t>
      </w:r>
      <w:r w:rsidRPr="00781339">
        <w:rPr>
          <w:rFonts w:ascii="Arial" w:hAnsi="Arial" w:cs="Arial"/>
          <w:b w:val="0"/>
          <w:strike/>
          <w:color w:val="000000" w:themeColor="text1"/>
          <w:sz w:val="24"/>
          <w:szCs w:val="24"/>
        </w:rPr>
        <w:t>º</w:t>
      </w:r>
      <w:r w:rsidR="00D71C81" w:rsidRPr="00781339">
        <w:rPr>
          <w:rFonts w:ascii="Arial" w:hAnsi="Arial" w:cs="Arial"/>
          <w:b w:val="0"/>
          <w:color w:val="000000" w:themeColor="text1"/>
          <w:sz w:val="24"/>
          <w:szCs w:val="24"/>
        </w:rPr>
        <w:t xml:space="preserve"> ... (</w:t>
      </w:r>
      <w:r w:rsidR="006226CB" w:rsidRPr="00781339">
        <w:rPr>
          <w:rFonts w:ascii="Arial" w:hAnsi="Arial" w:cs="Arial"/>
          <w:b w:val="0"/>
          <w:color w:val="000000" w:themeColor="text1"/>
          <w:sz w:val="24"/>
          <w:szCs w:val="24"/>
        </w:rPr>
        <w:t>informação opcional</w:t>
      </w:r>
      <w:r w:rsidR="00D71C81" w:rsidRPr="00781339">
        <w:rPr>
          <w:rFonts w:ascii="Arial" w:hAnsi="Arial" w:cs="Arial"/>
          <w:b w:val="0"/>
          <w:color w:val="000000" w:themeColor="text1"/>
          <w:sz w:val="24"/>
          <w:szCs w:val="24"/>
        </w:rPr>
        <w:t>)</w:t>
      </w:r>
      <w:r w:rsidRPr="00781339">
        <w:rPr>
          <w:rFonts w:ascii="Arial" w:hAnsi="Arial" w:cs="Arial"/>
          <w:b w:val="0"/>
          <w:color w:val="000000" w:themeColor="text1"/>
          <w:sz w:val="24"/>
          <w:szCs w:val="24"/>
        </w:rPr>
        <w:t xml:space="preserve"> e com ramo de atividade </w:t>
      </w:r>
      <w:r w:rsidR="00D71C81" w:rsidRPr="00781339">
        <w:rPr>
          <w:rFonts w:ascii="Arial" w:hAnsi="Arial" w:cs="Arial"/>
          <w:b w:val="0"/>
          <w:color w:val="000000" w:themeColor="text1"/>
          <w:sz w:val="24"/>
          <w:szCs w:val="24"/>
        </w:rPr>
        <w:t>________________</w:t>
      </w:r>
      <w:r w:rsidRPr="00781339">
        <w:rPr>
          <w:rFonts w:ascii="Arial" w:hAnsi="Arial" w:cs="Arial"/>
          <w:b w:val="0"/>
          <w:color w:val="000000"/>
          <w:sz w:val="24"/>
          <w:szCs w:val="24"/>
        </w:rPr>
        <w:t xml:space="preserve">, com sede na </w:t>
      </w:r>
      <w:r w:rsidR="00D71C81" w:rsidRPr="00781339">
        <w:rPr>
          <w:rFonts w:ascii="Arial" w:hAnsi="Arial" w:cs="Arial"/>
          <w:b w:val="0"/>
          <w:color w:val="000000"/>
          <w:sz w:val="24"/>
          <w:szCs w:val="24"/>
        </w:rPr>
        <w:t>_______________</w:t>
      </w:r>
      <w:r w:rsidRPr="00781339">
        <w:rPr>
          <w:rFonts w:ascii="Arial" w:hAnsi="Arial" w:cs="Arial"/>
          <w:b w:val="0"/>
          <w:color w:val="000000"/>
          <w:sz w:val="24"/>
          <w:szCs w:val="24"/>
        </w:rPr>
        <w:t xml:space="preserve">, nº </w:t>
      </w:r>
      <w:r w:rsidR="00D71C81" w:rsidRPr="00781339">
        <w:rPr>
          <w:rFonts w:ascii="Arial" w:hAnsi="Arial" w:cs="Arial"/>
          <w:b w:val="0"/>
          <w:color w:val="000000"/>
          <w:sz w:val="24"/>
          <w:szCs w:val="24"/>
        </w:rPr>
        <w:t>____</w:t>
      </w:r>
      <w:r w:rsidRPr="00781339">
        <w:rPr>
          <w:rFonts w:ascii="Arial" w:hAnsi="Arial" w:cs="Arial"/>
          <w:b w:val="0"/>
          <w:color w:val="000000"/>
          <w:sz w:val="24"/>
          <w:szCs w:val="24"/>
        </w:rPr>
        <w:t xml:space="preserve">, </w:t>
      </w:r>
      <w:r w:rsidR="00D71C81" w:rsidRPr="00781339">
        <w:rPr>
          <w:rFonts w:ascii="Arial" w:hAnsi="Arial" w:cs="Arial"/>
          <w:b w:val="0"/>
          <w:color w:val="000000"/>
          <w:sz w:val="24"/>
          <w:szCs w:val="24"/>
        </w:rPr>
        <w:t xml:space="preserve"> _________</w:t>
      </w:r>
      <w:r w:rsidRPr="00781339">
        <w:rPr>
          <w:rFonts w:ascii="Arial" w:hAnsi="Arial" w:cs="Arial"/>
          <w:b w:val="0"/>
          <w:color w:val="000000"/>
          <w:sz w:val="24"/>
          <w:szCs w:val="24"/>
        </w:rPr>
        <w:t xml:space="preserve"> (cidade) – </w:t>
      </w:r>
      <w:r w:rsidR="00D71C81" w:rsidRPr="00781339">
        <w:rPr>
          <w:rFonts w:ascii="Arial" w:hAnsi="Arial" w:cs="Arial"/>
          <w:b w:val="0"/>
          <w:color w:val="000000"/>
          <w:sz w:val="24"/>
          <w:szCs w:val="24"/>
        </w:rPr>
        <w:t xml:space="preserve">___________ </w:t>
      </w:r>
      <w:r w:rsidRPr="00781339">
        <w:rPr>
          <w:rFonts w:ascii="Arial" w:hAnsi="Arial" w:cs="Arial"/>
          <w:b w:val="0"/>
          <w:color w:val="000000"/>
          <w:sz w:val="24"/>
          <w:szCs w:val="24"/>
        </w:rPr>
        <w:t>(Estado),</w:t>
      </w:r>
      <w:r w:rsidR="00797C83" w:rsidRPr="00781339">
        <w:rPr>
          <w:rFonts w:ascii="Arial" w:hAnsi="Arial" w:cs="Arial"/>
          <w:color w:val="000000" w:themeColor="text1"/>
          <w:sz w:val="24"/>
          <w:szCs w:val="24"/>
        </w:rPr>
        <w:t xml:space="preserve"> </w:t>
      </w:r>
      <w:r w:rsidR="00797C83" w:rsidRPr="00781339">
        <w:rPr>
          <w:rFonts w:ascii="Arial" w:hAnsi="Arial" w:cs="Arial"/>
          <w:b w:val="0"/>
          <w:color w:val="000000" w:themeColor="text1"/>
          <w:sz w:val="24"/>
          <w:szCs w:val="24"/>
        </w:rPr>
        <w:t>CEP</w:t>
      </w:r>
      <w:r w:rsidR="00D71C81" w:rsidRPr="00781339">
        <w:rPr>
          <w:rFonts w:ascii="Arial" w:hAnsi="Arial" w:cs="Arial"/>
          <w:b w:val="0"/>
          <w:color w:val="000000" w:themeColor="text1"/>
          <w:sz w:val="24"/>
          <w:szCs w:val="24"/>
        </w:rPr>
        <w:t xml:space="preserve"> __________</w:t>
      </w:r>
      <w:r w:rsidR="00797C83" w:rsidRPr="00781339">
        <w:rPr>
          <w:rFonts w:ascii="Arial" w:hAnsi="Arial" w:cs="Arial"/>
          <w:b w:val="0"/>
          <w:color w:val="000000" w:themeColor="text1"/>
          <w:sz w:val="24"/>
          <w:szCs w:val="24"/>
        </w:rPr>
        <w:t xml:space="preserve"> </w:t>
      </w:r>
      <w:r w:rsidRPr="00781339">
        <w:rPr>
          <w:rFonts w:ascii="Arial" w:hAnsi="Arial" w:cs="Arial"/>
          <w:b w:val="0"/>
          <w:color w:val="000000" w:themeColor="text1"/>
          <w:sz w:val="24"/>
          <w:szCs w:val="24"/>
        </w:rPr>
        <w:t>,</w:t>
      </w:r>
      <w:r w:rsidR="00797C83" w:rsidRPr="00781339">
        <w:rPr>
          <w:rFonts w:ascii="Arial" w:hAnsi="Arial" w:cs="Arial"/>
          <w:b w:val="0"/>
          <w:color w:val="000000" w:themeColor="text1"/>
          <w:sz w:val="24"/>
          <w:szCs w:val="24"/>
        </w:rPr>
        <w:t xml:space="preserve"> telefone</w:t>
      </w:r>
      <w:r w:rsidR="00D71C81" w:rsidRPr="00781339">
        <w:rPr>
          <w:rFonts w:ascii="Arial" w:hAnsi="Arial" w:cs="Arial"/>
          <w:b w:val="0"/>
          <w:color w:val="000000" w:themeColor="text1"/>
          <w:sz w:val="24"/>
          <w:szCs w:val="24"/>
        </w:rPr>
        <w:t xml:space="preserve"> __________</w:t>
      </w:r>
      <w:r w:rsidRPr="00781339">
        <w:rPr>
          <w:rFonts w:ascii="Arial" w:hAnsi="Arial" w:cs="Arial"/>
          <w:b w:val="0"/>
          <w:color w:val="000000" w:themeColor="text1"/>
          <w:sz w:val="24"/>
          <w:szCs w:val="24"/>
        </w:rPr>
        <w:t>, endereço eletrônico (</w:t>
      </w:r>
      <w:r w:rsidR="00797C83" w:rsidRPr="00781339">
        <w:rPr>
          <w:rStyle w:val="Forte"/>
          <w:rFonts w:ascii="Arial" w:hAnsi="Arial" w:cs="Arial"/>
          <w:b/>
          <w:color w:val="000000" w:themeColor="text1"/>
          <w:sz w:val="24"/>
          <w:szCs w:val="24"/>
        </w:rPr>
        <w:t>e</w:t>
      </w:r>
      <w:r w:rsidR="00797C83" w:rsidRPr="00781339">
        <w:rPr>
          <w:rFonts w:ascii="Arial" w:hAnsi="Arial" w:cs="Arial"/>
          <w:b w:val="0"/>
          <w:color w:val="000000" w:themeColor="text1"/>
          <w:sz w:val="24"/>
          <w:szCs w:val="24"/>
        </w:rPr>
        <w:t>–</w:t>
      </w:r>
      <w:r w:rsidR="00797C83" w:rsidRPr="00781339">
        <w:rPr>
          <w:rStyle w:val="Forte"/>
          <w:rFonts w:ascii="Arial" w:hAnsi="Arial" w:cs="Arial"/>
          <w:b/>
          <w:color w:val="000000" w:themeColor="text1"/>
          <w:sz w:val="24"/>
          <w:szCs w:val="24"/>
        </w:rPr>
        <w:t>mail</w:t>
      </w:r>
      <w:r w:rsidRPr="00781339">
        <w:rPr>
          <w:rStyle w:val="Forte"/>
          <w:rFonts w:ascii="Arial" w:hAnsi="Arial" w:cs="Arial"/>
          <w:b/>
          <w:color w:val="000000" w:themeColor="text1"/>
          <w:sz w:val="24"/>
          <w:szCs w:val="24"/>
        </w:rPr>
        <w:t>)</w:t>
      </w:r>
      <w:r w:rsidRPr="00781339">
        <w:rPr>
          <w:rStyle w:val="Forte"/>
          <w:rFonts w:ascii="Arial" w:hAnsi="Arial" w:cs="Arial"/>
          <w:color w:val="000000" w:themeColor="text1"/>
          <w:sz w:val="24"/>
          <w:szCs w:val="24"/>
        </w:rPr>
        <w:t xml:space="preserve"> </w:t>
      </w:r>
      <w:r w:rsidR="00D71C81" w:rsidRPr="00781339">
        <w:rPr>
          <w:rStyle w:val="Forte"/>
          <w:rFonts w:ascii="Arial" w:hAnsi="Arial" w:cs="Arial"/>
          <w:color w:val="000000" w:themeColor="text1"/>
          <w:sz w:val="24"/>
          <w:szCs w:val="24"/>
        </w:rPr>
        <w:t>__________________</w:t>
      </w:r>
      <w:r w:rsidR="00797C83" w:rsidRPr="00781339">
        <w:rPr>
          <w:rFonts w:ascii="Arial" w:hAnsi="Arial" w:cs="Arial"/>
          <w:b w:val="0"/>
          <w:color w:val="000000" w:themeColor="text1"/>
          <w:sz w:val="24"/>
          <w:szCs w:val="24"/>
        </w:rPr>
        <w:t>, no por meio de seu representante legal</w:t>
      </w:r>
      <w:r w:rsidR="00D71C81" w:rsidRPr="00781339">
        <w:rPr>
          <w:rFonts w:ascii="Arial" w:hAnsi="Arial" w:cs="Arial"/>
          <w:b w:val="0"/>
          <w:color w:val="000000" w:themeColor="text1"/>
          <w:sz w:val="24"/>
          <w:szCs w:val="24"/>
        </w:rPr>
        <w:t>,</w:t>
      </w:r>
      <w:r w:rsidR="00797C83" w:rsidRPr="00781339">
        <w:rPr>
          <w:rFonts w:ascii="Arial" w:hAnsi="Arial" w:cs="Arial"/>
          <w:b w:val="0"/>
          <w:color w:val="000000" w:themeColor="text1"/>
          <w:sz w:val="24"/>
          <w:szCs w:val="24"/>
        </w:rPr>
        <w:t xml:space="preserve"> Sr.(a) ____________________________________, portador(a) do documento de identidade n</w:t>
      </w:r>
      <w:r w:rsidR="00797C83" w:rsidRPr="00781339">
        <w:rPr>
          <w:rFonts w:ascii="Arial" w:hAnsi="Arial" w:cs="Arial"/>
          <w:b w:val="0"/>
          <w:strike/>
          <w:color w:val="000000" w:themeColor="text1"/>
          <w:sz w:val="24"/>
          <w:szCs w:val="24"/>
        </w:rPr>
        <w:t>º</w:t>
      </w:r>
      <w:r w:rsidR="00797C83" w:rsidRPr="00781339">
        <w:rPr>
          <w:rFonts w:ascii="Arial" w:hAnsi="Arial" w:cs="Arial"/>
          <w:b w:val="0"/>
          <w:color w:val="000000" w:themeColor="text1"/>
          <w:sz w:val="24"/>
          <w:szCs w:val="24"/>
        </w:rPr>
        <w:t> ____________________, expedido por _________________, vem, na forma da Instrução Normativa RFB n</w:t>
      </w:r>
      <w:r w:rsidR="00797C83" w:rsidRPr="00781339">
        <w:rPr>
          <w:rFonts w:ascii="Arial" w:hAnsi="Arial" w:cs="Arial"/>
          <w:b w:val="0"/>
          <w:strike/>
          <w:color w:val="000000" w:themeColor="text1"/>
          <w:sz w:val="24"/>
          <w:szCs w:val="24"/>
        </w:rPr>
        <w:t>º</w:t>
      </w:r>
      <w:r w:rsidR="006226CB" w:rsidRPr="00781339">
        <w:rPr>
          <w:rFonts w:ascii="Arial" w:hAnsi="Arial" w:cs="Arial"/>
          <w:b w:val="0"/>
          <w:color w:val="000000" w:themeColor="text1"/>
          <w:sz w:val="24"/>
          <w:szCs w:val="24"/>
        </w:rPr>
        <w:t xml:space="preserve"> </w:t>
      </w:r>
      <w:r w:rsidR="00565B17" w:rsidRPr="00781339">
        <w:rPr>
          <w:rFonts w:ascii="Arial" w:hAnsi="Arial" w:cs="Arial"/>
          <w:b w:val="0"/>
          <w:color w:val="000000" w:themeColor="text1"/>
          <w:sz w:val="24"/>
          <w:szCs w:val="24"/>
        </w:rPr>
        <w:t>1464</w:t>
      </w:r>
      <w:r w:rsidR="00797C83" w:rsidRPr="00781339">
        <w:rPr>
          <w:rFonts w:ascii="Arial" w:hAnsi="Arial" w:cs="Arial"/>
          <w:b w:val="0"/>
          <w:color w:val="000000" w:themeColor="text1"/>
          <w:sz w:val="24"/>
          <w:szCs w:val="24"/>
        </w:rPr>
        <w:t xml:space="preserve">, de </w:t>
      </w:r>
      <w:r w:rsidR="00565B17" w:rsidRPr="00781339">
        <w:rPr>
          <w:rFonts w:ascii="Arial" w:hAnsi="Arial" w:cs="Arial"/>
          <w:b w:val="0"/>
          <w:color w:val="000000" w:themeColor="text1"/>
          <w:sz w:val="24"/>
          <w:szCs w:val="24"/>
        </w:rPr>
        <w:t xml:space="preserve">08 </w:t>
      </w:r>
      <w:r w:rsidR="00797C83" w:rsidRPr="00781339">
        <w:rPr>
          <w:rFonts w:ascii="Arial" w:hAnsi="Arial" w:cs="Arial"/>
          <w:b w:val="0"/>
          <w:color w:val="000000" w:themeColor="text1"/>
          <w:sz w:val="24"/>
          <w:szCs w:val="24"/>
        </w:rPr>
        <w:t>de maio de 20</w:t>
      </w:r>
      <w:r w:rsidR="00565B17" w:rsidRPr="00781339">
        <w:rPr>
          <w:rFonts w:ascii="Arial" w:hAnsi="Arial" w:cs="Arial"/>
          <w:b w:val="0"/>
          <w:color w:val="000000" w:themeColor="text1"/>
          <w:sz w:val="24"/>
          <w:szCs w:val="24"/>
        </w:rPr>
        <w:t>14</w:t>
      </w:r>
      <w:r w:rsidR="00797C83" w:rsidRPr="00781339">
        <w:rPr>
          <w:rFonts w:ascii="Arial" w:hAnsi="Arial" w:cs="Arial"/>
          <w:b w:val="0"/>
          <w:color w:val="000000" w:themeColor="text1"/>
          <w:sz w:val="24"/>
          <w:szCs w:val="24"/>
        </w:rPr>
        <w:t>,</w:t>
      </w:r>
      <w:r w:rsidR="00565B17" w:rsidRPr="00781339">
        <w:rPr>
          <w:rFonts w:ascii="Arial" w:hAnsi="Arial" w:cs="Arial"/>
          <w:b w:val="0"/>
          <w:color w:val="000000" w:themeColor="text1"/>
          <w:sz w:val="24"/>
          <w:szCs w:val="24"/>
        </w:rPr>
        <w:t xml:space="preserve"> com alterações subsequentes,</w:t>
      </w:r>
      <w:r w:rsidR="00797C83" w:rsidRPr="00781339">
        <w:rPr>
          <w:rFonts w:ascii="Arial" w:hAnsi="Arial" w:cs="Arial"/>
          <w:b w:val="0"/>
          <w:color w:val="000000" w:themeColor="text1"/>
          <w:sz w:val="24"/>
          <w:szCs w:val="24"/>
        </w:rPr>
        <w:t xml:space="preserve"> formular consulta sobre a interpretação da legislação tributária relativa a tributo administrado pela Secretaria da Receita Federal do Bra</w:t>
      </w:r>
      <w:r w:rsidR="006226CB" w:rsidRPr="00781339">
        <w:rPr>
          <w:rFonts w:ascii="Arial" w:hAnsi="Arial" w:cs="Arial"/>
          <w:b w:val="0"/>
          <w:color w:val="000000" w:themeColor="text1"/>
          <w:sz w:val="24"/>
          <w:szCs w:val="24"/>
        </w:rPr>
        <w:t>sil (RFB), com o seguinte teor:</w:t>
      </w:r>
    </w:p>
    <w:p w14:paraId="2CF38727" w14:textId="177E2FCF" w:rsidR="0054145B" w:rsidRPr="00781339" w:rsidRDefault="0054145B" w:rsidP="006226CB">
      <w:pPr>
        <w:pStyle w:val="Corpodetexto"/>
        <w:spacing w:line="360" w:lineRule="auto"/>
        <w:jc w:val="both"/>
        <w:rPr>
          <w:rFonts w:ascii="Arial" w:hAnsi="Arial" w:cs="Arial"/>
          <w:b w:val="0"/>
          <w:color w:val="000000" w:themeColor="text1"/>
          <w:sz w:val="24"/>
          <w:szCs w:val="24"/>
        </w:rPr>
      </w:pPr>
    </w:p>
    <w:p w14:paraId="5EFCE3F3" w14:textId="1033240C" w:rsidR="005101FF" w:rsidRPr="00781339" w:rsidRDefault="005101FF" w:rsidP="006226CB">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Considerando que o Consulente recebeu aviso para regularização de tributos federais</w:t>
      </w:r>
      <w:r w:rsidR="00281DBE" w:rsidRPr="00781339">
        <w:rPr>
          <w:rFonts w:ascii="Arial" w:hAnsi="Arial" w:cs="Arial"/>
          <w:b w:val="0"/>
          <w:color w:val="000000" w:themeColor="text1"/>
          <w:sz w:val="24"/>
          <w:szCs w:val="24"/>
        </w:rPr>
        <w:t xml:space="preserve"> par fins de retificação do adicional do SAT na GFIP.</w:t>
      </w:r>
    </w:p>
    <w:p w14:paraId="56412271" w14:textId="77777777" w:rsidR="005101FF" w:rsidRPr="00781339" w:rsidRDefault="005101FF" w:rsidP="006226CB">
      <w:pPr>
        <w:pStyle w:val="Corpodetexto"/>
        <w:spacing w:line="360" w:lineRule="auto"/>
        <w:jc w:val="both"/>
        <w:rPr>
          <w:rFonts w:ascii="Arial" w:hAnsi="Arial" w:cs="Arial"/>
          <w:b w:val="0"/>
          <w:color w:val="000000" w:themeColor="text1"/>
          <w:sz w:val="24"/>
          <w:szCs w:val="24"/>
        </w:rPr>
      </w:pPr>
    </w:p>
    <w:p w14:paraId="295FDF28" w14:textId="6D4006BF" w:rsidR="00605796" w:rsidRPr="00781339" w:rsidRDefault="00605796" w:rsidP="00605796">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Considerando que a</w:t>
      </w:r>
      <w:r w:rsidR="004B5D91" w:rsidRPr="00781339">
        <w:rPr>
          <w:rFonts w:ascii="Arial" w:hAnsi="Arial" w:cs="Arial"/>
          <w:b w:val="0"/>
          <w:color w:val="000000" w:themeColor="text1"/>
          <w:sz w:val="24"/>
          <w:szCs w:val="24"/>
        </w:rPr>
        <w:t xml:space="preserve"> consulente </w:t>
      </w:r>
      <w:r w:rsidR="00565B17" w:rsidRPr="00781339">
        <w:rPr>
          <w:rFonts w:ascii="Arial" w:hAnsi="Arial" w:cs="Arial"/>
          <w:b w:val="0"/>
          <w:color w:val="000000" w:themeColor="text1"/>
          <w:sz w:val="24"/>
          <w:szCs w:val="24"/>
        </w:rPr>
        <w:t>desenvolve suas atividades com a revenda de produtos combustíveis,</w:t>
      </w:r>
      <w:r w:rsidR="0054145B" w:rsidRPr="00781339">
        <w:rPr>
          <w:rFonts w:ascii="Arial" w:hAnsi="Arial" w:cs="Arial"/>
          <w:b w:val="0"/>
          <w:color w:val="000000" w:themeColor="text1"/>
          <w:sz w:val="24"/>
          <w:szCs w:val="24"/>
        </w:rPr>
        <w:t xml:space="preserve"> nos termos da resolução 41/2013 da Agencia Nacional do Petróleo, Gás Natural e Biocombustiveis - ANP,</w:t>
      </w:r>
      <w:r w:rsidR="00565B17" w:rsidRPr="00781339">
        <w:rPr>
          <w:rFonts w:ascii="Arial" w:hAnsi="Arial" w:cs="Arial"/>
          <w:b w:val="0"/>
          <w:color w:val="000000" w:themeColor="text1"/>
          <w:sz w:val="24"/>
          <w:szCs w:val="24"/>
        </w:rPr>
        <w:t xml:space="preserve"> dentre os quais </w:t>
      </w:r>
      <w:r w:rsidR="0054145B" w:rsidRPr="00781339">
        <w:rPr>
          <w:rFonts w:ascii="Arial" w:hAnsi="Arial" w:cs="Arial"/>
          <w:b w:val="0"/>
          <w:color w:val="000000" w:themeColor="text1"/>
          <w:sz w:val="24"/>
          <w:szCs w:val="24"/>
        </w:rPr>
        <w:t xml:space="preserve"> </w:t>
      </w:r>
      <w:r w:rsidR="00565B17" w:rsidRPr="00781339">
        <w:rPr>
          <w:rFonts w:ascii="Arial" w:hAnsi="Arial" w:cs="Arial"/>
          <w:b w:val="0"/>
          <w:color w:val="000000" w:themeColor="text1"/>
          <w:sz w:val="24"/>
          <w:szCs w:val="24"/>
        </w:rPr>
        <w:t>a gasolina</w:t>
      </w:r>
      <w:r w:rsidR="00625263" w:rsidRPr="00781339">
        <w:rPr>
          <w:rFonts w:ascii="Arial" w:hAnsi="Arial" w:cs="Arial"/>
          <w:b w:val="0"/>
          <w:color w:val="000000" w:themeColor="text1"/>
          <w:sz w:val="24"/>
          <w:szCs w:val="24"/>
        </w:rPr>
        <w:t xml:space="preserve">, </w:t>
      </w:r>
      <w:r w:rsidR="00625263" w:rsidRPr="00781339">
        <w:rPr>
          <w:rFonts w:ascii="Arial" w:hAnsi="Arial" w:cs="Arial"/>
          <w:b w:val="0"/>
          <w:color w:val="000000" w:themeColor="text1"/>
          <w:sz w:val="24"/>
          <w:szCs w:val="24"/>
        </w:rPr>
        <w:lastRenderedPageBreak/>
        <w:t>adquirindo seus produtos junt</w:t>
      </w:r>
      <w:r w:rsidR="00565B17" w:rsidRPr="00781339">
        <w:rPr>
          <w:rFonts w:ascii="Arial" w:hAnsi="Arial" w:cs="Arial"/>
          <w:b w:val="0"/>
          <w:color w:val="000000" w:themeColor="text1"/>
          <w:sz w:val="24"/>
          <w:szCs w:val="24"/>
        </w:rPr>
        <w:t>o a distribuidoras de combustíveis regulamente autorizadas pela</w:t>
      </w:r>
      <w:r w:rsidR="006226CB" w:rsidRPr="00781339">
        <w:rPr>
          <w:rFonts w:ascii="Arial" w:hAnsi="Arial" w:cs="Arial"/>
          <w:b w:val="0"/>
          <w:color w:val="000000" w:themeColor="text1"/>
          <w:sz w:val="24"/>
          <w:szCs w:val="24"/>
        </w:rPr>
        <w:t xml:space="preserve"> ANP</w:t>
      </w:r>
      <w:r w:rsidRPr="00781339">
        <w:rPr>
          <w:rFonts w:ascii="Arial" w:hAnsi="Arial" w:cs="Arial"/>
          <w:b w:val="0"/>
          <w:color w:val="000000" w:themeColor="text1"/>
          <w:sz w:val="24"/>
          <w:szCs w:val="24"/>
        </w:rPr>
        <w:t>;</w:t>
      </w:r>
    </w:p>
    <w:p w14:paraId="16E7F8D1" w14:textId="77777777" w:rsidR="00605796" w:rsidRPr="00781339" w:rsidRDefault="00605796" w:rsidP="00605796">
      <w:pPr>
        <w:pStyle w:val="Corpodetexto"/>
        <w:spacing w:line="360" w:lineRule="auto"/>
        <w:jc w:val="both"/>
        <w:rPr>
          <w:rFonts w:ascii="Arial" w:hAnsi="Arial" w:cs="Arial"/>
          <w:b w:val="0"/>
          <w:color w:val="000000" w:themeColor="text1"/>
          <w:sz w:val="24"/>
          <w:szCs w:val="24"/>
        </w:rPr>
      </w:pPr>
    </w:p>
    <w:p w14:paraId="708E30B8" w14:textId="77777777" w:rsidR="00282516" w:rsidRPr="00781339" w:rsidRDefault="00605796" w:rsidP="00605796">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Considerando</w:t>
      </w:r>
      <w:r w:rsidR="00282516" w:rsidRPr="00781339">
        <w:rPr>
          <w:rFonts w:ascii="Arial" w:hAnsi="Arial" w:cs="Arial"/>
          <w:b w:val="0"/>
          <w:color w:val="000000" w:themeColor="text1"/>
          <w:sz w:val="24"/>
          <w:szCs w:val="24"/>
        </w:rPr>
        <w:t xml:space="preserve"> que</w:t>
      </w:r>
      <w:r w:rsidR="00565B17" w:rsidRPr="00781339">
        <w:rPr>
          <w:rFonts w:ascii="Arial" w:hAnsi="Arial" w:cs="Arial"/>
          <w:b w:val="0"/>
          <w:color w:val="000000" w:themeColor="text1"/>
          <w:sz w:val="24"/>
          <w:szCs w:val="24"/>
        </w:rPr>
        <w:t xml:space="preserve"> até o recebimento do aviso acima referenciado</w:t>
      </w:r>
      <w:r w:rsidR="006226CB" w:rsidRPr="00781339">
        <w:rPr>
          <w:rFonts w:ascii="Arial" w:hAnsi="Arial" w:cs="Arial"/>
          <w:b w:val="0"/>
          <w:color w:val="000000" w:themeColor="text1"/>
          <w:sz w:val="24"/>
          <w:szCs w:val="24"/>
        </w:rPr>
        <w:t>,</w:t>
      </w:r>
      <w:r w:rsidR="00565B17" w:rsidRPr="00781339">
        <w:rPr>
          <w:rFonts w:ascii="Arial" w:hAnsi="Arial" w:cs="Arial"/>
          <w:b w:val="0"/>
          <w:color w:val="000000" w:themeColor="text1"/>
          <w:sz w:val="24"/>
          <w:szCs w:val="24"/>
        </w:rPr>
        <w:t xml:space="preserve"> não existiria indicação para pagamento de</w:t>
      </w:r>
      <w:r w:rsidR="00552D2F" w:rsidRPr="00781339">
        <w:rPr>
          <w:rFonts w:ascii="Arial" w:hAnsi="Arial" w:cs="Arial"/>
          <w:b w:val="0"/>
          <w:color w:val="000000" w:themeColor="text1"/>
          <w:sz w:val="24"/>
          <w:szCs w:val="24"/>
        </w:rPr>
        <w:t xml:space="preserve"> adici</w:t>
      </w:r>
      <w:r w:rsidR="006226CB" w:rsidRPr="00781339">
        <w:rPr>
          <w:rFonts w:ascii="Arial" w:hAnsi="Arial" w:cs="Arial"/>
          <w:b w:val="0"/>
          <w:color w:val="000000" w:themeColor="text1"/>
          <w:sz w:val="24"/>
          <w:szCs w:val="24"/>
        </w:rPr>
        <w:t>onal por força do art. 68, §4º</w:t>
      </w:r>
      <w:r w:rsidR="00552D2F" w:rsidRPr="00781339">
        <w:rPr>
          <w:rFonts w:ascii="Arial" w:hAnsi="Arial" w:cs="Arial"/>
          <w:b w:val="0"/>
          <w:color w:val="000000" w:themeColor="text1"/>
          <w:sz w:val="24"/>
          <w:szCs w:val="24"/>
        </w:rPr>
        <w:t xml:space="preserve"> do Decreto 3.049/1999, que foi alterado pelo Decreto 8.123/2013</w:t>
      </w:r>
      <w:r w:rsidR="00282516" w:rsidRPr="00781339">
        <w:rPr>
          <w:rFonts w:ascii="Arial" w:hAnsi="Arial" w:cs="Arial"/>
          <w:b w:val="0"/>
          <w:color w:val="000000" w:themeColor="text1"/>
          <w:sz w:val="24"/>
          <w:szCs w:val="24"/>
        </w:rPr>
        <w:t>;</w:t>
      </w:r>
    </w:p>
    <w:p w14:paraId="28278FBB" w14:textId="10C1C2D1" w:rsidR="00282516" w:rsidRPr="00781339" w:rsidRDefault="00282516" w:rsidP="00605796">
      <w:pPr>
        <w:pStyle w:val="Corpodetexto"/>
        <w:spacing w:line="360" w:lineRule="auto"/>
        <w:jc w:val="both"/>
        <w:rPr>
          <w:rFonts w:ascii="Arial" w:hAnsi="Arial" w:cs="Arial"/>
          <w:b w:val="0"/>
          <w:color w:val="000000" w:themeColor="text1"/>
          <w:sz w:val="24"/>
          <w:szCs w:val="24"/>
        </w:rPr>
      </w:pPr>
    </w:p>
    <w:p w14:paraId="46E14415" w14:textId="4254C0F3" w:rsidR="00282516" w:rsidRPr="00781339" w:rsidRDefault="00282516" w:rsidP="00605796">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Considerando que a NR15, em seu item 15.1.1 considera atividades insalubres aquelas que estão acima do limite de tolerância previstas em seus anexos nº 1, 2, 3,5, 11 e 12, sendo que no Anexo 11,</w:t>
      </w:r>
      <w:r w:rsidR="0077511D" w:rsidRPr="00781339">
        <w:rPr>
          <w:rFonts w:ascii="Arial" w:hAnsi="Arial" w:cs="Arial"/>
          <w:b w:val="0"/>
          <w:color w:val="000000" w:themeColor="text1"/>
          <w:sz w:val="24"/>
          <w:szCs w:val="24"/>
        </w:rPr>
        <w:t xml:space="preserve"> que</w:t>
      </w:r>
      <w:r w:rsidRPr="00781339">
        <w:rPr>
          <w:rFonts w:ascii="Arial" w:hAnsi="Arial" w:cs="Arial"/>
          <w:b w:val="0"/>
          <w:color w:val="000000" w:themeColor="text1"/>
          <w:sz w:val="24"/>
          <w:szCs w:val="24"/>
        </w:rPr>
        <w:t xml:space="preserve"> define como os agentes quimicos passiveis de quantificação e em casos de avaliação acima dos limites de tolerancia se caracterizariam como insalubres, sendo que o benzeno nao se encontra nesta lista;</w:t>
      </w:r>
    </w:p>
    <w:p w14:paraId="5DB9FD1F" w14:textId="77777777" w:rsidR="00193C4E" w:rsidRPr="00781339" w:rsidRDefault="00193C4E" w:rsidP="00193C4E">
      <w:pPr>
        <w:pStyle w:val="Corpodetexto"/>
        <w:spacing w:line="360" w:lineRule="auto"/>
        <w:jc w:val="both"/>
        <w:rPr>
          <w:rFonts w:ascii="Arial" w:hAnsi="Arial" w:cs="Arial"/>
          <w:b w:val="0"/>
          <w:color w:val="000000" w:themeColor="text1"/>
          <w:sz w:val="24"/>
          <w:szCs w:val="24"/>
        </w:rPr>
      </w:pPr>
    </w:p>
    <w:p w14:paraId="0A424A7F" w14:textId="2C308DBB" w:rsidR="00193C4E" w:rsidRPr="00781339" w:rsidRDefault="00193C4E" w:rsidP="00193C4E">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Considerando que as atividades mencioanadas no Anexo nº 13 A, da mesma NR nº 15, exclui em seu item 2.1 a atividade de revenda de produtos combustíveis e, explicita em seu item 2,  que deve ser considerado para aplicação do presente anexo 13 A,  apenas para os casos que as misturas liquidas contenham 1% ou mais de volume;</w:t>
      </w:r>
    </w:p>
    <w:p w14:paraId="03FFE708" w14:textId="3CAE54AF" w:rsidR="00282516" w:rsidRPr="00781339" w:rsidRDefault="00282516" w:rsidP="00605796">
      <w:pPr>
        <w:pStyle w:val="Corpodetexto"/>
        <w:spacing w:line="360" w:lineRule="auto"/>
        <w:jc w:val="both"/>
        <w:rPr>
          <w:rFonts w:ascii="Arial" w:hAnsi="Arial" w:cs="Arial"/>
          <w:b w:val="0"/>
          <w:color w:val="000000" w:themeColor="text1"/>
          <w:sz w:val="24"/>
          <w:szCs w:val="24"/>
        </w:rPr>
      </w:pPr>
    </w:p>
    <w:p w14:paraId="06F396F8" w14:textId="042712A3" w:rsidR="00193C4E" w:rsidRPr="00781339" w:rsidRDefault="00193C4E" w:rsidP="00605796">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 xml:space="preserve">Considerando que não existe nenhum estudo </w:t>
      </w:r>
      <w:r w:rsidR="00E24EBA" w:rsidRPr="00781339">
        <w:rPr>
          <w:rFonts w:ascii="Arial" w:hAnsi="Arial" w:cs="Arial"/>
          <w:b w:val="0"/>
          <w:color w:val="000000" w:themeColor="text1"/>
          <w:sz w:val="24"/>
          <w:szCs w:val="24"/>
        </w:rPr>
        <w:t xml:space="preserve">pormenorizado </w:t>
      </w:r>
      <w:r w:rsidRPr="00781339">
        <w:rPr>
          <w:rFonts w:ascii="Arial" w:hAnsi="Arial" w:cs="Arial"/>
          <w:b w:val="0"/>
          <w:color w:val="000000" w:themeColor="text1"/>
          <w:sz w:val="24"/>
          <w:szCs w:val="24"/>
        </w:rPr>
        <w:t>na doutrina brasileira que demonstra que os indices de benzeno atinjam 1% na gasolina comercializada junto aos revendedores de produtos combustiveis;</w:t>
      </w:r>
    </w:p>
    <w:p w14:paraId="3DD4675A" w14:textId="21B8123C" w:rsidR="00193C4E" w:rsidRPr="00781339" w:rsidRDefault="00193C4E" w:rsidP="00605796">
      <w:pPr>
        <w:pStyle w:val="Corpodetexto"/>
        <w:spacing w:line="360" w:lineRule="auto"/>
        <w:jc w:val="both"/>
        <w:rPr>
          <w:rFonts w:ascii="Arial" w:hAnsi="Arial" w:cs="Arial"/>
          <w:b w:val="0"/>
          <w:color w:val="000000" w:themeColor="text1"/>
          <w:sz w:val="24"/>
          <w:szCs w:val="24"/>
        </w:rPr>
      </w:pPr>
    </w:p>
    <w:p w14:paraId="37778CAE" w14:textId="369AF35D" w:rsidR="00193C4E" w:rsidRPr="00781339" w:rsidRDefault="00193C4E" w:rsidP="00605796">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Considerando que o item 15.4, da NR nº 15,</w:t>
      </w:r>
      <w:r w:rsidR="00732A66" w:rsidRPr="00781339">
        <w:rPr>
          <w:rFonts w:ascii="Arial" w:hAnsi="Arial" w:cs="Arial"/>
          <w:b w:val="0"/>
          <w:color w:val="000000" w:themeColor="text1"/>
          <w:sz w:val="24"/>
          <w:szCs w:val="24"/>
        </w:rPr>
        <w:t xml:space="preserve"> que</w:t>
      </w:r>
      <w:r w:rsidRPr="00781339">
        <w:rPr>
          <w:rFonts w:ascii="Arial" w:hAnsi="Arial" w:cs="Arial"/>
          <w:b w:val="0"/>
          <w:color w:val="000000" w:themeColor="text1"/>
          <w:sz w:val="24"/>
          <w:szCs w:val="24"/>
        </w:rPr>
        <w:t xml:space="preserve"> prevê a eliminação ou neutralização da insalubridade determina a cessação do pagamento deste adicional, quando da adoção </w:t>
      </w:r>
      <w:r w:rsidR="00E24EBA" w:rsidRPr="00781339">
        <w:rPr>
          <w:rFonts w:ascii="Arial" w:hAnsi="Arial" w:cs="Arial"/>
          <w:b w:val="0"/>
          <w:color w:val="000000" w:themeColor="text1"/>
          <w:sz w:val="24"/>
          <w:szCs w:val="24"/>
        </w:rPr>
        <w:t>de medidas de ordem geral que conservem o ambiente de trabalho dentro dos limites de tolerância e</w:t>
      </w:r>
      <w:r w:rsidR="00E24EBA" w:rsidRPr="00781339">
        <w:rPr>
          <w:rFonts w:ascii="Arial" w:hAnsi="Arial" w:cs="Arial"/>
          <w:b w:val="0"/>
          <w:color w:val="000000" w:themeColor="text1"/>
          <w:sz w:val="24"/>
          <w:szCs w:val="24"/>
          <w:lang w:val="pt-BR"/>
        </w:rPr>
        <w:t>/ou utilização de equipamentos de proteção individual</w:t>
      </w:r>
      <w:r w:rsidRPr="00781339">
        <w:rPr>
          <w:rFonts w:ascii="Arial" w:hAnsi="Arial" w:cs="Arial"/>
          <w:b w:val="0"/>
          <w:color w:val="000000" w:themeColor="text1"/>
          <w:sz w:val="24"/>
          <w:szCs w:val="24"/>
        </w:rPr>
        <w:t>;</w:t>
      </w:r>
    </w:p>
    <w:p w14:paraId="0D4944ED" w14:textId="4EE5F0AB" w:rsidR="00E24EBA" w:rsidRPr="00781339" w:rsidRDefault="00E24EBA" w:rsidP="00605796">
      <w:pPr>
        <w:pStyle w:val="Corpodetexto"/>
        <w:spacing w:line="360" w:lineRule="auto"/>
        <w:jc w:val="both"/>
        <w:rPr>
          <w:rFonts w:ascii="Arial" w:hAnsi="Arial" w:cs="Arial"/>
          <w:b w:val="0"/>
          <w:color w:val="000000" w:themeColor="text1"/>
          <w:sz w:val="24"/>
          <w:szCs w:val="24"/>
        </w:rPr>
      </w:pPr>
    </w:p>
    <w:p w14:paraId="664EAF47" w14:textId="40C20189" w:rsidR="00E24EBA" w:rsidRPr="00781339" w:rsidRDefault="00E24EBA" w:rsidP="00605796">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 xml:space="preserve">Considerando que o Anexo II da NR nº 9, estabeleceu os criterios para proteção adequada para os trabalhadores expostos a benzeno nos postos revendedores de combustiveis; </w:t>
      </w:r>
    </w:p>
    <w:p w14:paraId="6DC1B89D" w14:textId="3AA0842B" w:rsidR="008859CB" w:rsidRPr="00781339" w:rsidRDefault="008859CB" w:rsidP="00605796">
      <w:pPr>
        <w:pStyle w:val="Corpodetexto"/>
        <w:spacing w:line="360" w:lineRule="auto"/>
        <w:jc w:val="both"/>
        <w:rPr>
          <w:rFonts w:ascii="Arial" w:hAnsi="Arial" w:cs="Arial"/>
          <w:b w:val="0"/>
          <w:color w:val="000000" w:themeColor="text1"/>
          <w:sz w:val="24"/>
          <w:szCs w:val="24"/>
        </w:rPr>
      </w:pPr>
    </w:p>
    <w:p w14:paraId="3AFB3652" w14:textId="57C1E198" w:rsidR="008859CB" w:rsidRPr="00781339" w:rsidRDefault="008859CB" w:rsidP="00605796">
      <w:pPr>
        <w:pStyle w:val="Corpodetexto"/>
        <w:spacing w:line="360" w:lineRule="auto"/>
        <w:jc w:val="both"/>
        <w:rPr>
          <w:rFonts w:ascii="Arial" w:hAnsi="Arial" w:cs="Arial"/>
          <w:b w:val="0"/>
          <w:bCs/>
          <w:color w:val="000000" w:themeColor="text1"/>
          <w:sz w:val="24"/>
          <w:szCs w:val="24"/>
        </w:rPr>
      </w:pPr>
      <w:r w:rsidRPr="00781339">
        <w:rPr>
          <w:rFonts w:ascii="Arial" w:hAnsi="Arial" w:cs="Arial"/>
          <w:b w:val="0"/>
          <w:bCs/>
          <w:color w:val="000000" w:themeColor="text1"/>
          <w:sz w:val="24"/>
          <w:szCs w:val="24"/>
        </w:rPr>
        <w:lastRenderedPageBreak/>
        <w:t xml:space="preserve">Considerando que a NR nº 09, em seu item 9.3.5.1, letra “c”,  considera os parametros estabelecido pela </w:t>
      </w:r>
      <w:r w:rsidRPr="00781339">
        <w:rPr>
          <w:rFonts w:ascii="Arial" w:hAnsi="Arial" w:cs="Arial"/>
          <w:b w:val="0"/>
          <w:bCs/>
          <w:color w:val="000000"/>
          <w:sz w:val="24"/>
          <w:szCs w:val="24"/>
        </w:rPr>
        <w:t>ACGIH - </w:t>
      </w:r>
      <w:r w:rsidRPr="00781339">
        <w:rPr>
          <w:rFonts w:ascii="Arial" w:hAnsi="Arial" w:cs="Arial"/>
          <w:b w:val="0"/>
          <w:bCs/>
          <w:i/>
          <w:iCs/>
          <w:color w:val="000000"/>
          <w:sz w:val="24"/>
          <w:szCs w:val="24"/>
        </w:rPr>
        <w:t>American Conference of Governmental Industrial Higyenists</w:t>
      </w:r>
      <w:r w:rsidRPr="00781339">
        <w:rPr>
          <w:rFonts w:ascii="Arial" w:hAnsi="Arial" w:cs="Arial"/>
          <w:b w:val="0"/>
          <w:bCs/>
          <w:color w:val="000000"/>
          <w:sz w:val="24"/>
          <w:szCs w:val="24"/>
        </w:rPr>
        <w:t>;</w:t>
      </w:r>
    </w:p>
    <w:p w14:paraId="590F4A41" w14:textId="6F16F178" w:rsidR="008859CB" w:rsidRPr="00781339" w:rsidRDefault="008859CB" w:rsidP="00605796">
      <w:pPr>
        <w:pStyle w:val="Corpodetexto"/>
        <w:spacing w:line="360" w:lineRule="auto"/>
        <w:jc w:val="both"/>
        <w:rPr>
          <w:rFonts w:ascii="Arial" w:hAnsi="Arial" w:cs="Arial"/>
          <w:b w:val="0"/>
          <w:color w:val="000000" w:themeColor="text1"/>
          <w:sz w:val="24"/>
          <w:szCs w:val="24"/>
        </w:rPr>
      </w:pPr>
    </w:p>
    <w:p w14:paraId="5E3A7996" w14:textId="219D38D1" w:rsidR="00AF27A6" w:rsidRPr="00781339" w:rsidRDefault="00AF27A6" w:rsidP="00605796">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Considerando que o Decreto nº 3.048</w:t>
      </w:r>
      <w:r w:rsidRPr="00781339">
        <w:rPr>
          <w:rFonts w:ascii="Arial" w:hAnsi="Arial" w:cs="Arial"/>
          <w:b w:val="0"/>
          <w:color w:val="000000" w:themeColor="text1"/>
          <w:sz w:val="24"/>
          <w:szCs w:val="24"/>
          <w:lang w:val="pt-BR"/>
        </w:rPr>
        <w:t xml:space="preserve">/99, com as alterações contidas no </w:t>
      </w:r>
      <w:r w:rsidRPr="00781339">
        <w:rPr>
          <w:rFonts w:ascii="Arial" w:hAnsi="Arial" w:cs="Arial"/>
          <w:b w:val="0"/>
          <w:color w:val="000000" w:themeColor="text1"/>
          <w:sz w:val="24"/>
          <w:szCs w:val="24"/>
        </w:rPr>
        <w:t>Decreto 8.123/2013, prevê</w:t>
      </w:r>
      <w:r w:rsidR="00AC5990" w:rsidRPr="00781339">
        <w:rPr>
          <w:rFonts w:ascii="Arial" w:hAnsi="Arial" w:cs="Arial"/>
          <w:b w:val="0"/>
          <w:color w:val="000000" w:themeColor="text1"/>
          <w:sz w:val="24"/>
          <w:szCs w:val="24"/>
        </w:rPr>
        <w:t>,</w:t>
      </w:r>
      <w:r w:rsidRPr="00781339">
        <w:rPr>
          <w:rFonts w:ascii="Arial" w:hAnsi="Arial" w:cs="Arial"/>
          <w:b w:val="0"/>
          <w:color w:val="000000" w:themeColor="text1"/>
          <w:sz w:val="24"/>
          <w:szCs w:val="24"/>
        </w:rPr>
        <w:t xml:space="preserve"> em seu art. 65 que </w:t>
      </w:r>
      <w:r w:rsidR="00A11D24" w:rsidRPr="00781339">
        <w:rPr>
          <w:rFonts w:ascii="Arial" w:hAnsi="Arial" w:cs="Arial"/>
          <w:b w:val="0"/>
          <w:color w:val="000000" w:themeColor="text1"/>
          <w:sz w:val="24"/>
          <w:szCs w:val="24"/>
        </w:rPr>
        <w:t xml:space="preserve">para fins de enquadramente como aposentadoria especial, </w:t>
      </w:r>
      <w:r w:rsidR="00AC5990" w:rsidRPr="00781339">
        <w:rPr>
          <w:rFonts w:ascii="Arial" w:hAnsi="Arial" w:cs="Arial"/>
          <w:b w:val="0"/>
          <w:color w:val="000000" w:themeColor="text1"/>
          <w:sz w:val="24"/>
          <w:szCs w:val="24"/>
        </w:rPr>
        <w:t>que se</w:t>
      </w:r>
      <w:r w:rsidR="00A11D24" w:rsidRPr="00781339">
        <w:rPr>
          <w:rFonts w:ascii="Arial" w:hAnsi="Arial" w:cs="Arial"/>
          <w:b w:val="0"/>
          <w:color w:val="000000" w:themeColor="text1"/>
          <w:sz w:val="24"/>
          <w:szCs w:val="24"/>
        </w:rPr>
        <w:t xml:space="preserve"> deve acatar </w:t>
      </w:r>
      <w:r w:rsidR="00AC5990" w:rsidRPr="00781339">
        <w:rPr>
          <w:rFonts w:ascii="Arial" w:hAnsi="Arial" w:cs="Arial"/>
          <w:b w:val="0"/>
          <w:color w:val="000000" w:themeColor="text1"/>
          <w:sz w:val="24"/>
          <w:szCs w:val="24"/>
        </w:rPr>
        <w:t>como</w:t>
      </w:r>
      <w:r w:rsidRPr="00781339">
        <w:rPr>
          <w:rFonts w:ascii="Arial" w:hAnsi="Arial" w:cs="Arial"/>
          <w:b w:val="0"/>
          <w:color w:val="000000" w:themeColor="text1"/>
          <w:sz w:val="24"/>
          <w:szCs w:val="24"/>
        </w:rPr>
        <w:t xml:space="preserve"> tempo de trabalho</w:t>
      </w:r>
      <w:r w:rsidR="00A11D24" w:rsidRPr="00781339">
        <w:rPr>
          <w:rFonts w:ascii="Arial" w:hAnsi="Arial" w:cs="Arial"/>
          <w:b w:val="0"/>
          <w:color w:val="000000" w:themeColor="text1"/>
          <w:sz w:val="24"/>
          <w:szCs w:val="24"/>
        </w:rPr>
        <w:t xml:space="preserve"> permanente</w:t>
      </w:r>
      <w:r w:rsidRPr="00781339">
        <w:rPr>
          <w:rFonts w:ascii="Arial" w:hAnsi="Arial" w:cs="Arial"/>
          <w:b w:val="0"/>
          <w:color w:val="000000" w:themeColor="text1"/>
          <w:sz w:val="24"/>
          <w:szCs w:val="24"/>
        </w:rPr>
        <w:t xml:space="preserve"> </w:t>
      </w:r>
      <w:r w:rsidR="00AC5990" w:rsidRPr="00781339">
        <w:rPr>
          <w:rFonts w:ascii="Arial" w:hAnsi="Arial" w:cs="Arial"/>
          <w:b w:val="0"/>
          <w:color w:val="000000" w:themeColor="text1"/>
          <w:sz w:val="24"/>
          <w:szCs w:val="24"/>
        </w:rPr>
        <w:t>apenas</w:t>
      </w:r>
      <w:r w:rsidR="00A11D24" w:rsidRPr="00781339">
        <w:rPr>
          <w:rFonts w:ascii="Arial" w:hAnsi="Arial" w:cs="Arial"/>
          <w:b w:val="0"/>
          <w:color w:val="000000" w:themeColor="text1"/>
          <w:sz w:val="24"/>
          <w:szCs w:val="24"/>
        </w:rPr>
        <w:t xml:space="preserve"> </w:t>
      </w:r>
      <w:r w:rsidRPr="00781339">
        <w:rPr>
          <w:rFonts w:ascii="Arial" w:hAnsi="Arial" w:cs="Arial"/>
          <w:b w:val="0"/>
          <w:color w:val="000000" w:themeColor="text1"/>
          <w:sz w:val="24"/>
          <w:szCs w:val="24"/>
        </w:rPr>
        <w:t>aquel</w:t>
      </w:r>
      <w:r w:rsidR="00A11D24" w:rsidRPr="00781339">
        <w:rPr>
          <w:rFonts w:ascii="Arial" w:hAnsi="Arial" w:cs="Arial"/>
          <w:b w:val="0"/>
          <w:color w:val="000000" w:themeColor="text1"/>
          <w:sz w:val="24"/>
          <w:szCs w:val="24"/>
        </w:rPr>
        <w:t>e</w:t>
      </w:r>
      <w:r w:rsidRPr="00781339">
        <w:rPr>
          <w:rFonts w:ascii="Arial" w:hAnsi="Arial" w:cs="Arial"/>
          <w:b w:val="0"/>
          <w:color w:val="000000" w:themeColor="text1"/>
          <w:sz w:val="24"/>
          <w:szCs w:val="24"/>
        </w:rPr>
        <w:t xml:space="preserve"> exercido de forma não ocasional nem intermitente</w:t>
      </w:r>
      <w:r w:rsidR="00A11D24" w:rsidRPr="00781339">
        <w:rPr>
          <w:rFonts w:ascii="Arial" w:hAnsi="Arial" w:cs="Arial"/>
          <w:b w:val="0"/>
          <w:color w:val="000000" w:themeColor="text1"/>
          <w:sz w:val="24"/>
          <w:szCs w:val="24"/>
        </w:rPr>
        <w:t xml:space="preserve">, sendo  que o trabalho em operações de abastecimento de veículos é considerado intermitente; </w:t>
      </w:r>
      <w:r w:rsidRPr="00781339">
        <w:rPr>
          <w:rFonts w:ascii="Arial" w:hAnsi="Arial" w:cs="Arial"/>
          <w:b w:val="0"/>
          <w:color w:val="000000" w:themeColor="text1"/>
          <w:sz w:val="24"/>
          <w:szCs w:val="24"/>
        </w:rPr>
        <w:t xml:space="preserve"> </w:t>
      </w:r>
    </w:p>
    <w:p w14:paraId="65A29884" w14:textId="29C1F31F" w:rsidR="00A11D24" w:rsidRPr="00781339" w:rsidRDefault="00A11D24" w:rsidP="00605796">
      <w:pPr>
        <w:pStyle w:val="Corpodetexto"/>
        <w:spacing w:line="360" w:lineRule="auto"/>
        <w:jc w:val="both"/>
        <w:rPr>
          <w:rFonts w:ascii="Arial" w:hAnsi="Arial" w:cs="Arial"/>
          <w:b w:val="0"/>
          <w:color w:val="000000" w:themeColor="text1"/>
          <w:sz w:val="24"/>
          <w:szCs w:val="24"/>
        </w:rPr>
      </w:pPr>
    </w:p>
    <w:p w14:paraId="7A9126F3" w14:textId="20B67675" w:rsidR="00D2189A" w:rsidRPr="00781339" w:rsidRDefault="00AC7FCA" w:rsidP="00605796">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 xml:space="preserve">Considerando que cada revendedor de combustiveis necessita elaborar o PPRA (Programa de Prevenção dos Riscos Ambientais), </w:t>
      </w:r>
      <w:r w:rsidR="00D2189A" w:rsidRPr="00781339">
        <w:rPr>
          <w:rFonts w:ascii="Arial" w:hAnsi="Arial" w:cs="Arial"/>
          <w:b w:val="0"/>
          <w:color w:val="000000" w:themeColor="text1"/>
          <w:sz w:val="24"/>
          <w:szCs w:val="24"/>
        </w:rPr>
        <w:t>LTCAT (Laudo Técnico das Condições do Ambiente de Trabalho) e</w:t>
      </w:r>
      <w:r w:rsidRPr="00781339">
        <w:rPr>
          <w:rFonts w:ascii="Arial" w:hAnsi="Arial" w:cs="Arial"/>
          <w:b w:val="0"/>
          <w:color w:val="000000" w:themeColor="text1"/>
          <w:sz w:val="24"/>
          <w:szCs w:val="24"/>
        </w:rPr>
        <w:t xml:space="preserve"> PCMSO (Programa de Controle Médico de Saúde Ocupacional)</w:t>
      </w:r>
      <w:r w:rsidR="000E1999" w:rsidRPr="00781339">
        <w:rPr>
          <w:rFonts w:ascii="Arial" w:hAnsi="Arial" w:cs="Arial"/>
          <w:b w:val="0"/>
          <w:color w:val="000000" w:themeColor="text1"/>
          <w:sz w:val="24"/>
          <w:szCs w:val="24"/>
        </w:rPr>
        <w:t xml:space="preserve"> que</w:t>
      </w:r>
      <w:r w:rsidR="00D2189A" w:rsidRPr="00781339">
        <w:rPr>
          <w:rFonts w:ascii="Arial" w:hAnsi="Arial" w:cs="Arial"/>
          <w:b w:val="0"/>
          <w:color w:val="000000" w:themeColor="text1"/>
          <w:sz w:val="24"/>
          <w:szCs w:val="24"/>
        </w:rPr>
        <w:t xml:space="preserve"> atestam a comprovação</w:t>
      </w:r>
      <w:r w:rsidR="00F7071B" w:rsidRPr="00781339">
        <w:rPr>
          <w:rFonts w:ascii="Arial" w:hAnsi="Arial" w:cs="Arial"/>
          <w:b w:val="0"/>
          <w:color w:val="000000" w:themeColor="text1"/>
          <w:sz w:val="24"/>
          <w:szCs w:val="24"/>
        </w:rPr>
        <w:t xml:space="preserve"> ou não</w:t>
      </w:r>
      <w:r w:rsidR="00D2189A" w:rsidRPr="00781339">
        <w:rPr>
          <w:rFonts w:ascii="Arial" w:hAnsi="Arial" w:cs="Arial"/>
          <w:b w:val="0"/>
          <w:color w:val="000000" w:themeColor="text1"/>
          <w:sz w:val="24"/>
          <w:szCs w:val="24"/>
        </w:rPr>
        <w:t xml:space="preserve"> a exposição ao agente insalubre, as suas medidas de proteção e o seu controle para fins de solicitação, nos termos do artigo 68, §4º do Decreto 3.049/1999, que foi alterado pelo Decreto 8.123/2013 da aposentadoria especial;</w:t>
      </w:r>
    </w:p>
    <w:p w14:paraId="0D9A9D7A" w14:textId="77777777" w:rsidR="00D2189A" w:rsidRPr="00781339" w:rsidRDefault="00D2189A" w:rsidP="00605796">
      <w:pPr>
        <w:pStyle w:val="Corpodetexto"/>
        <w:spacing w:line="360" w:lineRule="auto"/>
        <w:jc w:val="both"/>
        <w:rPr>
          <w:rFonts w:ascii="Arial" w:hAnsi="Arial" w:cs="Arial"/>
          <w:b w:val="0"/>
          <w:color w:val="000000" w:themeColor="text1"/>
          <w:sz w:val="24"/>
          <w:szCs w:val="24"/>
        </w:rPr>
      </w:pPr>
    </w:p>
    <w:p w14:paraId="0B7CFC7A" w14:textId="27996F76" w:rsidR="00D8203E" w:rsidRPr="00781339" w:rsidRDefault="00D2189A" w:rsidP="00605796">
      <w:pPr>
        <w:pStyle w:val="Corpodetexto"/>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Considerando</w:t>
      </w:r>
      <w:r w:rsidR="0077511D" w:rsidRPr="00781339">
        <w:rPr>
          <w:rFonts w:ascii="Arial" w:hAnsi="Arial" w:cs="Arial"/>
          <w:b w:val="0"/>
          <w:color w:val="000000" w:themeColor="text1"/>
          <w:sz w:val="24"/>
          <w:szCs w:val="24"/>
        </w:rPr>
        <w:t xml:space="preserve"> as hierarquias das normas, a lei 8.213</w:t>
      </w:r>
      <w:r w:rsidR="0077511D" w:rsidRPr="00781339">
        <w:rPr>
          <w:rFonts w:ascii="Arial" w:hAnsi="Arial" w:cs="Arial"/>
          <w:b w:val="0"/>
          <w:color w:val="000000" w:themeColor="text1"/>
          <w:sz w:val="24"/>
          <w:szCs w:val="24"/>
          <w:lang w:val="pt-BR"/>
        </w:rPr>
        <w:t>/91, em seu artigo 58 e parágrafos, estabelece a necessidade de comprovação através de laudos (PPRA, LTCAT e PCMSO) para fins de concessão de aposentadoria especial;</w:t>
      </w:r>
      <w:r w:rsidRPr="00781339">
        <w:rPr>
          <w:rFonts w:ascii="Arial" w:hAnsi="Arial" w:cs="Arial"/>
          <w:b w:val="0"/>
          <w:color w:val="000000" w:themeColor="text1"/>
          <w:sz w:val="24"/>
          <w:szCs w:val="24"/>
        </w:rPr>
        <w:t xml:space="preserve"> </w:t>
      </w:r>
    </w:p>
    <w:p w14:paraId="57E1077A" w14:textId="77777777" w:rsidR="00AC5990" w:rsidRPr="00781339" w:rsidRDefault="00AC5990" w:rsidP="00E9140B">
      <w:pPr>
        <w:pStyle w:val="NormalWeb"/>
        <w:shd w:val="clear" w:color="auto" w:fill="FFFFFF"/>
        <w:spacing w:before="0" w:beforeAutospacing="0" w:after="0" w:afterAutospacing="0" w:line="360" w:lineRule="auto"/>
        <w:jc w:val="both"/>
        <w:rPr>
          <w:rFonts w:ascii="Arial" w:hAnsi="Arial" w:cs="Arial"/>
          <w:color w:val="000000" w:themeColor="text1"/>
        </w:rPr>
      </w:pPr>
    </w:p>
    <w:p w14:paraId="2C72AB86" w14:textId="23B5D743" w:rsidR="00AC5990" w:rsidRPr="00781339" w:rsidRDefault="00AC5990" w:rsidP="00E9140B">
      <w:pPr>
        <w:pStyle w:val="NormalWeb"/>
        <w:shd w:val="clear" w:color="auto" w:fill="FFFFFF"/>
        <w:spacing w:before="0" w:beforeAutospacing="0" w:after="0" w:afterAutospacing="0" w:line="360" w:lineRule="auto"/>
        <w:jc w:val="both"/>
        <w:rPr>
          <w:rFonts w:ascii="Arial" w:hAnsi="Arial" w:cs="Arial"/>
          <w:color w:val="000000" w:themeColor="text1"/>
        </w:rPr>
      </w:pPr>
      <w:r w:rsidRPr="00781339">
        <w:rPr>
          <w:rFonts w:ascii="Arial" w:hAnsi="Arial" w:cs="Arial"/>
          <w:color w:val="000000" w:themeColor="text1"/>
        </w:rPr>
        <w:t>Diante das considerações acima expostas, o Consulente apresenta os seguintes quesitos indagatórios para fins desta consulta:</w:t>
      </w:r>
    </w:p>
    <w:p w14:paraId="120FE076" w14:textId="77777777" w:rsidR="00DA0F15" w:rsidRPr="00781339" w:rsidRDefault="00DA0F15" w:rsidP="00E9140B">
      <w:pPr>
        <w:pStyle w:val="NormalWeb"/>
        <w:shd w:val="clear" w:color="auto" w:fill="FFFFFF"/>
        <w:spacing w:before="0" w:beforeAutospacing="0" w:after="0" w:afterAutospacing="0" w:line="360" w:lineRule="auto"/>
        <w:jc w:val="both"/>
        <w:rPr>
          <w:rFonts w:ascii="Arial" w:hAnsi="Arial" w:cs="Arial"/>
          <w:color w:val="000000" w:themeColor="text1"/>
        </w:rPr>
      </w:pPr>
    </w:p>
    <w:p w14:paraId="3004C205" w14:textId="76DD504E" w:rsidR="00281DBE" w:rsidRPr="00781339" w:rsidRDefault="00AC5990" w:rsidP="00AC5990">
      <w:pPr>
        <w:pStyle w:val="NormalWeb"/>
        <w:numPr>
          <w:ilvl w:val="0"/>
          <w:numId w:val="2"/>
        </w:numPr>
        <w:shd w:val="clear" w:color="auto" w:fill="FFFFFF"/>
        <w:spacing w:before="0" w:beforeAutospacing="0" w:after="0" w:afterAutospacing="0" w:line="360" w:lineRule="auto"/>
        <w:jc w:val="both"/>
        <w:rPr>
          <w:rFonts w:ascii="Arial" w:hAnsi="Arial" w:cs="Arial"/>
          <w:color w:val="000000" w:themeColor="text1"/>
        </w:rPr>
      </w:pPr>
      <w:r w:rsidRPr="00781339">
        <w:rPr>
          <w:rFonts w:ascii="Arial" w:hAnsi="Arial" w:cs="Arial"/>
          <w:color w:val="000000" w:themeColor="text1"/>
        </w:rPr>
        <w:t>Como proceder o Consulente se este possuir</w:t>
      </w:r>
      <w:r w:rsidR="005101FF" w:rsidRPr="00781339">
        <w:rPr>
          <w:rFonts w:ascii="Arial" w:hAnsi="Arial" w:cs="Arial"/>
          <w:color w:val="000000" w:themeColor="text1"/>
        </w:rPr>
        <w:t xml:space="preserve"> empregados que exercem suas funções especificas em apenas </w:t>
      </w:r>
      <w:r w:rsidRPr="00781339">
        <w:rPr>
          <w:rFonts w:ascii="Arial" w:hAnsi="Arial" w:cs="Arial"/>
          <w:color w:val="000000" w:themeColor="text1"/>
        </w:rPr>
        <w:t xml:space="preserve">bombas para abastecimento </w:t>
      </w:r>
      <w:proofErr w:type="gramStart"/>
      <w:r w:rsidRPr="00781339">
        <w:rPr>
          <w:rFonts w:ascii="Arial" w:hAnsi="Arial" w:cs="Arial"/>
          <w:color w:val="000000" w:themeColor="text1"/>
        </w:rPr>
        <w:t xml:space="preserve">de </w:t>
      </w:r>
      <w:r w:rsidR="00F7071B" w:rsidRPr="00781339">
        <w:rPr>
          <w:rFonts w:ascii="Arial" w:hAnsi="Arial" w:cs="Arial"/>
          <w:color w:val="000000" w:themeColor="text1"/>
        </w:rPr>
        <w:t xml:space="preserve"> GNV</w:t>
      </w:r>
      <w:proofErr w:type="gramEnd"/>
      <w:r w:rsidR="00F7071B" w:rsidRPr="00781339">
        <w:rPr>
          <w:rFonts w:ascii="Arial" w:hAnsi="Arial" w:cs="Arial"/>
          <w:color w:val="000000" w:themeColor="text1"/>
        </w:rPr>
        <w:t xml:space="preserve">, </w:t>
      </w:r>
      <w:r w:rsidRPr="00781339">
        <w:rPr>
          <w:rFonts w:ascii="Arial" w:hAnsi="Arial" w:cs="Arial"/>
          <w:color w:val="000000" w:themeColor="text1"/>
        </w:rPr>
        <w:t>diesel e etanol</w:t>
      </w:r>
      <w:r w:rsidR="005101FF" w:rsidRPr="00781339">
        <w:rPr>
          <w:rFonts w:ascii="Arial" w:hAnsi="Arial" w:cs="Arial"/>
          <w:color w:val="000000" w:themeColor="text1"/>
        </w:rPr>
        <w:t xml:space="preserve">  que não contêm traços de benzeno</w:t>
      </w:r>
      <w:r w:rsidR="00281DBE" w:rsidRPr="00781339">
        <w:rPr>
          <w:rFonts w:ascii="Arial" w:hAnsi="Arial" w:cs="Arial"/>
          <w:color w:val="000000" w:themeColor="text1"/>
        </w:rPr>
        <w:t>?</w:t>
      </w:r>
    </w:p>
    <w:p w14:paraId="010DE157" w14:textId="77777777" w:rsidR="00DA0F15" w:rsidRPr="00781339" w:rsidRDefault="00DA0F15" w:rsidP="00DA0F15">
      <w:pPr>
        <w:pStyle w:val="NormalWeb"/>
        <w:shd w:val="clear" w:color="auto" w:fill="FFFFFF"/>
        <w:spacing w:before="0" w:beforeAutospacing="0" w:after="0" w:afterAutospacing="0" w:line="360" w:lineRule="auto"/>
        <w:ind w:left="720"/>
        <w:jc w:val="both"/>
        <w:rPr>
          <w:rFonts w:ascii="Arial" w:hAnsi="Arial" w:cs="Arial"/>
          <w:color w:val="000000" w:themeColor="text1"/>
        </w:rPr>
      </w:pPr>
    </w:p>
    <w:p w14:paraId="628AB45D" w14:textId="6FF95433" w:rsidR="00DA0F15" w:rsidRPr="00781339" w:rsidRDefault="00DA0F15" w:rsidP="00AC5990">
      <w:pPr>
        <w:pStyle w:val="NormalWeb"/>
        <w:numPr>
          <w:ilvl w:val="0"/>
          <w:numId w:val="2"/>
        </w:numPr>
        <w:shd w:val="clear" w:color="auto" w:fill="FFFFFF"/>
        <w:spacing w:before="0" w:beforeAutospacing="0" w:after="0" w:afterAutospacing="0" w:line="360" w:lineRule="auto"/>
        <w:jc w:val="both"/>
        <w:rPr>
          <w:rFonts w:ascii="Arial" w:hAnsi="Arial" w:cs="Arial"/>
          <w:color w:val="000000" w:themeColor="text1"/>
        </w:rPr>
      </w:pPr>
      <w:r w:rsidRPr="00781339">
        <w:rPr>
          <w:rFonts w:ascii="Arial" w:hAnsi="Arial" w:cs="Arial"/>
          <w:color w:val="000000" w:themeColor="text1"/>
        </w:rPr>
        <w:t xml:space="preserve"> Qual foi a alteração realizada que modificou o entendimento no sentido de que não existiria indicação para pagamento de adicional por força do art. 68, §4º do Decreto 3.049/1999, que foi alterado pelo Decreto 8.123/2013?</w:t>
      </w:r>
    </w:p>
    <w:p w14:paraId="758D8169" w14:textId="77777777" w:rsidR="00281DBE" w:rsidRPr="00781339" w:rsidRDefault="00281DBE" w:rsidP="00281DBE">
      <w:pPr>
        <w:pStyle w:val="NormalWeb"/>
        <w:shd w:val="clear" w:color="auto" w:fill="FFFFFF"/>
        <w:spacing w:before="0" w:beforeAutospacing="0" w:after="0" w:afterAutospacing="0" w:line="360" w:lineRule="auto"/>
        <w:ind w:left="720"/>
        <w:jc w:val="both"/>
        <w:rPr>
          <w:rFonts w:ascii="Arial" w:hAnsi="Arial" w:cs="Arial"/>
          <w:color w:val="000000" w:themeColor="text1"/>
        </w:rPr>
      </w:pPr>
    </w:p>
    <w:p w14:paraId="0653CCBD" w14:textId="141C7B60" w:rsidR="00281DBE" w:rsidRPr="00781339" w:rsidRDefault="00281DBE" w:rsidP="007E4715">
      <w:pPr>
        <w:pStyle w:val="NormalWeb"/>
        <w:numPr>
          <w:ilvl w:val="0"/>
          <w:numId w:val="2"/>
        </w:numPr>
        <w:shd w:val="clear" w:color="auto" w:fill="FFFFFF"/>
        <w:spacing w:before="0" w:beforeAutospacing="0" w:after="0" w:afterAutospacing="0" w:line="360" w:lineRule="auto"/>
        <w:jc w:val="both"/>
        <w:rPr>
          <w:rFonts w:ascii="Arial" w:hAnsi="Arial" w:cs="Arial"/>
          <w:color w:val="000000" w:themeColor="text1"/>
        </w:rPr>
      </w:pPr>
      <w:r w:rsidRPr="00781339">
        <w:rPr>
          <w:rFonts w:ascii="Arial" w:hAnsi="Arial" w:cs="Arial"/>
          <w:color w:val="000000" w:themeColor="text1"/>
        </w:rPr>
        <w:t>Se as definições previstas na NR15, em seu item 15.1.1 e anexo 11, foram considerada</w:t>
      </w:r>
      <w:r w:rsidR="00DA0F15" w:rsidRPr="00781339">
        <w:rPr>
          <w:rFonts w:ascii="Arial" w:hAnsi="Arial" w:cs="Arial"/>
          <w:color w:val="000000" w:themeColor="text1"/>
        </w:rPr>
        <w:t>s</w:t>
      </w:r>
      <w:r w:rsidRPr="00781339">
        <w:rPr>
          <w:rFonts w:ascii="Arial" w:hAnsi="Arial" w:cs="Arial"/>
          <w:color w:val="000000" w:themeColor="text1"/>
        </w:rPr>
        <w:t xml:space="preserve"> para limites de tolerância, especialmente a questão da quantificação e a ausência do benzeno na lista</w:t>
      </w:r>
      <w:r w:rsidR="00DA0F15" w:rsidRPr="00781339">
        <w:rPr>
          <w:rFonts w:ascii="Arial" w:hAnsi="Arial" w:cs="Arial"/>
          <w:color w:val="000000" w:themeColor="text1"/>
        </w:rPr>
        <w:t xml:space="preserve"> quando da elaboração do aviso referenciado</w:t>
      </w:r>
      <w:r w:rsidRPr="00781339">
        <w:rPr>
          <w:rFonts w:ascii="Arial" w:hAnsi="Arial" w:cs="Arial"/>
          <w:color w:val="000000" w:themeColor="text1"/>
        </w:rPr>
        <w:t xml:space="preserve">?  </w:t>
      </w:r>
    </w:p>
    <w:p w14:paraId="0D086EAD" w14:textId="77777777" w:rsidR="00281DBE" w:rsidRPr="00781339" w:rsidRDefault="00281DBE" w:rsidP="00281DBE">
      <w:pPr>
        <w:pStyle w:val="PargrafodaLista"/>
        <w:rPr>
          <w:rFonts w:ascii="Arial" w:hAnsi="Arial" w:cs="Arial"/>
          <w:color w:val="000000" w:themeColor="text1"/>
          <w:sz w:val="24"/>
          <w:szCs w:val="24"/>
        </w:rPr>
      </w:pPr>
    </w:p>
    <w:p w14:paraId="03329380" w14:textId="7E6BC47E" w:rsidR="00DA0F15" w:rsidRPr="00781339" w:rsidRDefault="00DA0F15" w:rsidP="00DA0F15">
      <w:pPr>
        <w:pStyle w:val="Corpodetexto"/>
        <w:numPr>
          <w:ilvl w:val="0"/>
          <w:numId w:val="2"/>
        </w:numPr>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Se as definicões contidas no Anexo nº 13 A, da mesma NR nº 15, que exclui em seu item 2.1 a atividade de revenda de produtos combustíveis e, explicita em seu item 2,  que deve ser considerado para aplicação do presente anexo 13 A,  apenas para os casos que as misturas liquidas contenham 1% ou mais de volume foram levadas em consideracões para fins de definições do aviso encaminhado</w:t>
      </w:r>
      <w:r w:rsidR="006010E3" w:rsidRPr="00781339">
        <w:rPr>
          <w:rFonts w:ascii="Arial" w:hAnsi="Arial" w:cs="Arial"/>
          <w:b w:val="0"/>
          <w:bCs/>
          <w:color w:val="000000" w:themeColor="text1"/>
          <w:sz w:val="24"/>
          <w:szCs w:val="24"/>
        </w:rPr>
        <w:t>?</w:t>
      </w:r>
    </w:p>
    <w:p w14:paraId="6787B569" w14:textId="77777777" w:rsidR="00DA0F15" w:rsidRPr="00781339" w:rsidRDefault="00DA0F15" w:rsidP="00DA0F15">
      <w:pPr>
        <w:pStyle w:val="PargrafodaLista"/>
        <w:rPr>
          <w:rFonts w:ascii="Arial" w:hAnsi="Arial" w:cs="Arial"/>
          <w:b/>
          <w:color w:val="000000" w:themeColor="text1"/>
          <w:sz w:val="24"/>
          <w:szCs w:val="24"/>
        </w:rPr>
      </w:pPr>
    </w:p>
    <w:p w14:paraId="5E6309ED" w14:textId="6C680F2F" w:rsidR="00DA0F15" w:rsidRPr="00781339" w:rsidRDefault="006010E3" w:rsidP="006010E3">
      <w:pPr>
        <w:pStyle w:val="Corpodetexto"/>
        <w:numPr>
          <w:ilvl w:val="0"/>
          <w:numId w:val="2"/>
        </w:numPr>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Se houve algum balizamento através de estudo na doutrina, avaliação ou pesquisa pormenorizada sobre a incidencia do benzeno na composição da gasolina comercializada pelos postos revendedores de combustives</w:t>
      </w:r>
      <w:r w:rsidRPr="00781339">
        <w:rPr>
          <w:rFonts w:ascii="Arial" w:hAnsi="Arial" w:cs="Arial"/>
          <w:b w:val="0"/>
          <w:bCs/>
          <w:color w:val="000000" w:themeColor="text1"/>
          <w:sz w:val="24"/>
          <w:szCs w:val="24"/>
        </w:rPr>
        <w:t>?</w:t>
      </w:r>
    </w:p>
    <w:p w14:paraId="0A725671" w14:textId="77777777" w:rsidR="006010E3" w:rsidRPr="00781339" w:rsidRDefault="006010E3" w:rsidP="006010E3">
      <w:pPr>
        <w:pStyle w:val="PargrafodaLista"/>
        <w:rPr>
          <w:rFonts w:ascii="Arial" w:hAnsi="Arial" w:cs="Arial"/>
          <w:b/>
          <w:color w:val="000000" w:themeColor="text1"/>
          <w:sz w:val="24"/>
          <w:szCs w:val="24"/>
        </w:rPr>
      </w:pPr>
    </w:p>
    <w:p w14:paraId="6F1B6EB0" w14:textId="28BC2C3C" w:rsidR="006010E3" w:rsidRPr="00781339" w:rsidRDefault="006010E3" w:rsidP="006010E3">
      <w:pPr>
        <w:pStyle w:val="Corpodetexto"/>
        <w:spacing w:line="360" w:lineRule="auto"/>
        <w:ind w:left="720"/>
        <w:jc w:val="both"/>
        <w:rPr>
          <w:rFonts w:ascii="Arial" w:hAnsi="Arial" w:cs="Arial"/>
          <w:b w:val="0"/>
          <w:color w:val="000000" w:themeColor="text1"/>
          <w:sz w:val="24"/>
          <w:szCs w:val="24"/>
        </w:rPr>
      </w:pPr>
    </w:p>
    <w:p w14:paraId="7B3CAE13" w14:textId="6B89DCEB" w:rsidR="006010E3" w:rsidRPr="00781339" w:rsidRDefault="006010E3" w:rsidP="00732A66">
      <w:pPr>
        <w:pStyle w:val="Corpodetexto"/>
        <w:numPr>
          <w:ilvl w:val="0"/>
          <w:numId w:val="2"/>
        </w:numPr>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 xml:space="preserve">Se as definições contidas no item 15.4, da NR nº 15, </w:t>
      </w:r>
      <w:r w:rsidR="00732A66" w:rsidRPr="00781339">
        <w:rPr>
          <w:rFonts w:ascii="Arial" w:hAnsi="Arial" w:cs="Arial"/>
          <w:b w:val="0"/>
          <w:color w:val="000000" w:themeColor="text1"/>
          <w:sz w:val="24"/>
          <w:szCs w:val="24"/>
        </w:rPr>
        <w:t>e</w:t>
      </w:r>
      <w:r w:rsidRPr="00781339">
        <w:rPr>
          <w:rFonts w:ascii="Arial" w:hAnsi="Arial" w:cs="Arial"/>
          <w:b w:val="0"/>
          <w:color w:val="000000" w:themeColor="text1"/>
          <w:sz w:val="24"/>
          <w:szCs w:val="24"/>
        </w:rPr>
        <w:t xml:space="preserve"> </w:t>
      </w:r>
      <w:r w:rsidR="00732A66" w:rsidRPr="00781339">
        <w:rPr>
          <w:rFonts w:ascii="Arial" w:hAnsi="Arial" w:cs="Arial"/>
          <w:b w:val="0"/>
          <w:color w:val="000000" w:themeColor="text1"/>
          <w:sz w:val="24"/>
          <w:szCs w:val="24"/>
        </w:rPr>
        <w:t>d</w:t>
      </w:r>
      <w:r w:rsidRPr="00781339">
        <w:rPr>
          <w:rFonts w:ascii="Arial" w:hAnsi="Arial" w:cs="Arial"/>
          <w:b w:val="0"/>
          <w:color w:val="000000" w:themeColor="text1"/>
          <w:sz w:val="24"/>
          <w:szCs w:val="24"/>
        </w:rPr>
        <w:t>o Anexo II da NR nº 9</w:t>
      </w:r>
      <w:r w:rsidR="00732A66" w:rsidRPr="00781339">
        <w:rPr>
          <w:rFonts w:ascii="Arial" w:hAnsi="Arial" w:cs="Arial"/>
          <w:b w:val="0"/>
          <w:color w:val="000000" w:themeColor="text1"/>
          <w:sz w:val="24"/>
          <w:szCs w:val="24"/>
        </w:rPr>
        <w:t xml:space="preserve"> foram consideradas para fins da adoção deste aviso encaminhado?</w:t>
      </w:r>
    </w:p>
    <w:p w14:paraId="22ED2214" w14:textId="77777777" w:rsidR="00732A66" w:rsidRPr="00781339" w:rsidRDefault="00732A66" w:rsidP="00732A66">
      <w:pPr>
        <w:pStyle w:val="Corpodetexto"/>
        <w:spacing w:line="360" w:lineRule="auto"/>
        <w:ind w:left="720"/>
        <w:jc w:val="both"/>
        <w:rPr>
          <w:rFonts w:ascii="Arial" w:hAnsi="Arial" w:cs="Arial"/>
          <w:b w:val="0"/>
          <w:color w:val="000000" w:themeColor="text1"/>
          <w:sz w:val="24"/>
          <w:szCs w:val="24"/>
        </w:rPr>
      </w:pPr>
    </w:p>
    <w:p w14:paraId="7E4112BB" w14:textId="38240AF1" w:rsidR="00732A66" w:rsidRPr="00781339" w:rsidRDefault="00732A66" w:rsidP="00732A66">
      <w:pPr>
        <w:pStyle w:val="Corpodetexto"/>
        <w:numPr>
          <w:ilvl w:val="0"/>
          <w:numId w:val="2"/>
        </w:numPr>
        <w:spacing w:line="360" w:lineRule="auto"/>
        <w:jc w:val="both"/>
        <w:rPr>
          <w:rFonts w:ascii="Arial" w:hAnsi="Arial" w:cs="Arial"/>
          <w:b w:val="0"/>
          <w:bCs/>
          <w:color w:val="000000" w:themeColor="text1"/>
          <w:sz w:val="24"/>
          <w:szCs w:val="24"/>
        </w:rPr>
      </w:pPr>
      <w:r w:rsidRPr="00781339">
        <w:rPr>
          <w:rFonts w:ascii="Arial" w:hAnsi="Arial" w:cs="Arial"/>
          <w:b w:val="0"/>
          <w:bCs/>
          <w:color w:val="000000" w:themeColor="text1"/>
          <w:sz w:val="24"/>
          <w:szCs w:val="24"/>
        </w:rPr>
        <w:t xml:space="preserve">Se os parâmetros estabelecido pela </w:t>
      </w:r>
      <w:r w:rsidRPr="00781339">
        <w:rPr>
          <w:rFonts w:ascii="Arial" w:hAnsi="Arial" w:cs="Arial"/>
          <w:b w:val="0"/>
          <w:bCs/>
          <w:color w:val="000000"/>
          <w:sz w:val="24"/>
          <w:szCs w:val="24"/>
        </w:rPr>
        <w:t>ACGIH - </w:t>
      </w:r>
      <w:r w:rsidRPr="00781339">
        <w:rPr>
          <w:rFonts w:ascii="Arial" w:hAnsi="Arial" w:cs="Arial"/>
          <w:b w:val="0"/>
          <w:bCs/>
          <w:i/>
          <w:iCs/>
          <w:color w:val="000000"/>
          <w:sz w:val="24"/>
          <w:szCs w:val="24"/>
        </w:rPr>
        <w:t>American Conference of Governmental Industrial Higyenists</w:t>
      </w:r>
      <w:r w:rsidRPr="00781339">
        <w:rPr>
          <w:rFonts w:ascii="Arial" w:hAnsi="Arial" w:cs="Arial"/>
          <w:b w:val="0"/>
          <w:bCs/>
          <w:color w:val="000000" w:themeColor="text1"/>
          <w:sz w:val="24"/>
          <w:szCs w:val="24"/>
        </w:rPr>
        <w:t xml:space="preserve"> na NR nº 09, em seu item 9.3.5.1, letra “c”, foram considerados para fins de elaboração do aviso referenciado</w:t>
      </w:r>
      <w:r w:rsidR="00F7071B" w:rsidRPr="00781339">
        <w:rPr>
          <w:rFonts w:ascii="Arial" w:hAnsi="Arial" w:cs="Arial"/>
          <w:b w:val="0"/>
          <w:color w:val="000000" w:themeColor="text1"/>
          <w:sz w:val="24"/>
          <w:szCs w:val="24"/>
        </w:rPr>
        <w:t>?</w:t>
      </w:r>
    </w:p>
    <w:p w14:paraId="21789C5A" w14:textId="77777777" w:rsidR="00732A66" w:rsidRPr="00781339" w:rsidRDefault="00732A66" w:rsidP="00732A66">
      <w:pPr>
        <w:pStyle w:val="Corpodetexto"/>
        <w:spacing w:line="360" w:lineRule="auto"/>
        <w:ind w:left="720"/>
        <w:jc w:val="both"/>
        <w:rPr>
          <w:rFonts w:ascii="Arial" w:hAnsi="Arial" w:cs="Arial"/>
          <w:b w:val="0"/>
          <w:color w:val="000000" w:themeColor="text1"/>
          <w:sz w:val="24"/>
          <w:szCs w:val="24"/>
        </w:rPr>
      </w:pPr>
    </w:p>
    <w:p w14:paraId="4EF4C13D" w14:textId="59C4889B" w:rsidR="000E1999" w:rsidRPr="00781339" w:rsidRDefault="00732A66" w:rsidP="00732A66">
      <w:pPr>
        <w:pStyle w:val="Corpodetexto"/>
        <w:numPr>
          <w:ilvl w:val="0"/>
          <w:numId w:val="2"/>
        </w:numPr>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Se no caso de ser configurado o trabalho como intermitente este deve ser enquadrado como especial para fins de aposentadoria especial</w:t>
      </w:r>
      <w:r w:rsidR="000E1999" w:rsidRPr="00781339">
        <w:rPr>
          <w:rFonts w:ascii="Arial" w:hAnsi="Arial" w:cs="Arial"/>
          <w:b w:val="0"/>
          <w:color w:val="000000" w:themeColor="text1"/>
          <w:sz w:val="24"/>
          <w:szCs w:val="24"/>
        </w:rPr>
        <w:t>? e se o trabalhador que opera abastecimentos de veículos em postos revendedores de combustiveis é considerado trabalho intermitente?</w:t>
      </w:r>
    </w:p>
    <w:p w14:paraId="1EA62890" w14:textId="77777777" w:rsidR="000E1999" w:rsidRPr="00781339" w:rsidRDefault="000E1999" w:rsidP="000E1999">
      <w:pPr>
        <w:pStyle w:val="PargrafodaLista"/>
        <w:rPr>
          <w:rFonts w:ascii="Arial" w:hAnsi="Arial" w:cs="Arial"/>
          <w:b/>
          <w:color w:val="000000" w:themeColor="text1"/>
          <w:sz w:val="24"/>
          <w:szCs w:val="24"/>
        </w:rPr>
      </w:pPr>
    </w:p>
    <w:p w14:paraId="1520491E" w14:textId="31094B88" w:rsidR="00732A66" w:rsidRPr="00781339" w:rsidRDefault="000E1999" w:rsidP="00527A48">
      <w:pPr>
        <w:pStyle w:val="Corpodetexto"/>
        <w:numPr>
          <w:ilvl w:val="0"/>
          <w:numId w:val="2"/>
        </w:numPr>
        <w:spacing w:line="360" w:lineRule="auto"/>
        <w:jc w:val="both"/>
        <w:rPr>
          <w:rFonts w:ascii="Arial" w:hAnsi="Arial" w:cs="Arial"/>
          <w:b w:val="0"/>
          <w:color w:val="000000" w:themeColor="text1"/>
          <w:sz w:val="24"/>
          <w:szCs w:val="24"/>
        </w:rPr>
      </w:pPr>
      <w:r w:rsidRPr="00781339">
        <w:rPr>
          <w:rFonts w:ascii="Arial" w:hAnsi="Arial" w:cs="Arial"/>
          <w:b w:val="0"/>
          <w:color w:val="000000" w:themeColor="text1"/>
          <w:sz w:val="24"/>
          <w:szCs w:val="24"/>
        </w:rPr>
        <w:t xml:space="preserve">Se os resultados da </w:t>
      </w:r>
      <w:r w:rsidR="00732A66" w:rsidRPr="00781339">
        <w:rPr>
          <w:rFonts w:ascii="Arial" w:hAnsi="Arial" w:cs="Arial"/>
          <w:b w:val="0"/>
          <w:color w:val="000000" w:themeColor="text1"/>
          <w:sz w:val="24"/>
          <w:szCs w:val="24"/>
        </w:rPr>
        <w:t>elabora</w:t>
      </w:r>
      <w:r w:rsidRPr="00781339">
        <w:rPr>
          <w:rFonts w:ascii="Arial" w:hAnsi="Arial" w:cs="Arial"/>
          <w:b w:val="0"/>
          <w:color w:val="000000" w:themeColor="text1"/>
          <w:sz w:val="24"/>
          <w:szCs w:val="24"/>
        </w:rPr>
        <w:t>ção d</w:t>
      </w:r>
      <w:r w:rsidR="00732A66" w:rsidRPr="00781339">
        <w:rPr>
          <w:rFonts w:ascii="Arial" w:hAnsi="Arial" w:cs="Arial"/>
          <w:b w:val="0"/>
          <w:color w:val="000000" w:themeColor="text1"/>
          <w:sz w:val="24"/>
          <w:szCs w:val="24"/>
        </w:rPr>
        <w:t xml:space="preserve">o PPRA (Programa de Prevenção dos Riscos Ambientais), LTCAT (Laudo Técnico das Condições do Ambiente de Trabalho) e PCMSO (Programa de Controle Médico de Saúde </w:t>
      </w:r>
      <w:r w:rsidR="00732A66" w:rsidRPr="00781339">
        <w:rPr>
          <w:rFonts w:ascii="Arial" w:hAnsi="Arial" w:cs="Arial"/>
          <w:b w:val="0"/>
          <w:color w:val="000000" w:themeColor="text1"/>
          <w:sz w:val="24"/>
          <w:szCs w:val="24"/>
        </w:rPr>
        <w:lastRenderedPageBreak/>
        <w:t>Ocupacional)</w:t>
      </w:r>
      <w:r w:rsidRPr="00781339">
        <w:rPr>
          <w:rFonts w:ascii="Arial" w:hAnsi="Arial" w:cs="Arial"/>
          <w:b w:val="0"/>
          <w:color w:val="000000" w:themeColor="text1"/>
          <w:sz w:val="24"/>
          <w:szCs w:val="24"/>
        </w:rPr>
        <w:t xml:space="preserve"> devem ser considerados para fins da necessidade de se proceder a retificação da aliquota do SAT e da GFIP ? e no caso dos resultados destes laudos demonstrarem a  </w:t>
      </w:r>
      <w:r w:rsidR="00732A66" w:rsidRPr="00781339">
        <w:rPr>
          <w:rFonts w:ascii="Arial" w:hAnsi="Arial" w:cs="Arial"/>
          <w:b w:val="0"/>
          <w:color w:val="000000" w:themeColor="text1"/>
          <w:sz w:val="24"/>
          <w:szCs w:val="24"/>
        </w:rPr>
        <w:t xml:space="preserve"> </w:t>
      </w:r>
      <w:r w:rsidRPr="00781339">
        <w:rPr>
          <w:rFonts w:ascii="Arial" w:hAnsi="Arial" w:cs="Arial"/>
          <w:b w:val="0"/>
          <w:color w:val="000000" w:themeColor="text1"/>
          <w:sz w:val="24"/>
          <w:szCs w:val="24"/>
        </w:rPr>
        <w:t xml:space="preserve">que </w:t>
      </w:r>
      <w:r w:rsidR="00732A66" w:rsidRPr="00781339">
        <w:rPr>
          <w:rFonts w:ascii="Arial" w:hAnsi="Arial" w:cs="Arial"/>
          <w:b w:val="0"/>
          <w:color w:val="000000" w:themeColor="text1"/>
          <w:sz w:val="24"/>
          <w:szCs w:val="24"/>
        </w:rPr>
        <w:t xml:space="preserve">atestam a </w:t>
      </w:r>
      <w:r w:rsidRPr="00781339">
        <w:rPr>
          <w:rFonts w:ascii="Arial" w:hAnsi="Arial" w:cs="Arial"/>
          <w:b w:val="0"/>
          <w:color w:val="000000" w:themeColor="text1"/>
          <w:sz w:val="24"/>
          <w:szCs w:val="24"/>
        </w:rPr>
        <w:t>eliminação desta exposição ao benzeno</w:t>
      </w:r>
      <w:r w:rsidR="002953D4" w:rsidRPr="00781339">
        <w:rPr>
          <w:rFonts w:ascii="Arial" w:hAnsi="Arial" w:cs="Arial"/>
          <w:b w:val="0"/>
          <w:color w:val="000000" w:themeColor="text1"/>
          <w:sz w:val="24"/>
          <w:szCs w:val="24"/>
        </w:rPr>
        <w:t>?</w:t>
      </w:r>
    </w:p>
    <w:p w14:paraId="36B25344" w14:textId="77777777" w:rsidR="002953D4" w:rsidRPr="00781339" w:rsidRDefault="002953D4" w:rsidP="002953D4">
      <w:pPr>
        <w:pStyle w:val="PargrafodaLista"/>
        <w:rPr>
          <w:rFonts w:ascii="Arial" w:hAnsi="Arial" w:cs="Arial"/>
          <w:b/>
          <w:color w:val="000000" w:themeColor="text1"/>
          <w:sz w:val="24"/>
          <w:szCs w:val="24"/>
        </w:rPr>
      </w:pPr>
    </w:p>
    <w:p w14:paraId="64FB61E5" w14:textId="19CAE2E6" w:rsidR="00732A66" w:rsidRPr="00781339" w:rsidRDefault="00F11842" w:rsidP="009C3936">
      <w:pPr>
        <w:pStyle w:val="Corpodetexto"/>
        <w:numPr>
          <w:ilvl w:val="0"/>
          <w:numId w:val="2"/>
        </w:numPr>
        <w:spacing w:line="360" w:lineRule="auto"/>
        <w:jc w:val="both"/>
        <w:rPr>
          <w:rFonts w:ascii="Arial" w:hAnsi="Arial" w:cs="Arial"/>
          <w:b w:val="0"/>
          <w:color w:val="000000" w:themeColor="text1"/>
          <w:sz w:val="24"/>
          <w:szCs w:val="24"/>
        </w:rPr>
      </w:pPr>
      <w:r>
        <w:rPr>
          <w:rFonts w:ascii="Arial" w:hAnsi="Arial" w:cs="Arial"/>
          <w:b w:val="0"/>
          <w:color w:val="000000" w:themeColor="text1"/>
          <w:sz w:val="24"/>
          <w:szCs w:val="24"/>
        </w:rPr>
        <w:t xml:space="preserve"> C</w:t>
      </w:r>
      <w:r w:rsidR="002953D4" w:rsidRPr="00781339">
        <w:rPr>
          <w:rFonts w:ascii="Arial" w:hAnsi="Arial" w:cs="Arial"/>
          <w:b w:val="0"/>
          <w:color w:val="000000" w:themeColor="text1"/>
          <w:sz w:val="24"/>
          <w:szCs w:val="24"/>
        </w:rPr>
        <w:t xml:space="preserve">omo ficaria a hierarquia das normas, </w:t>
      </w:r>
      <w:r w:rsidR="00732A66" w:rsidRPr="00781339">
        <w:rPr>
          <w:rFonts w:ascii="Arial" w:hAnsi="Arial" w:cs="Arial"/>
          <w:b w:val="0"/>
          <w:color w:val="000000" w:themeColor="text1"/>
          <w:sz w:val="24"/>
          <w:szCs w:val="24"/>
        </w:rPr>
        <w:t xml:space="preserve"> a lei 8.213</w:t>
      </w:r>
      <w:r w:rsidR="00732A66" w:rsidRPr="00781339">
        <w:rPr>
          <w:rFonts w:ascii="Arial" w:hAnsi="Arial" w:cs="Arial"/>
          <w:b w:val="0"/>
          <w:color w:val="000000" w:themeColor="text1"/>
          <w:sz w:val="24"/>
          <w:szCs w:val="24"/>
          <w:lang w:val="pt-BR"/>
        </w:rPr>
        <w:t>/91, em seu artigo 58 e parágrafos, estabelece a necessidade de comprovação através de laudos (PPRA, LTCAT e PCMSO) para fins de concessão de aposentadoria especial</w:t>
      </w:r>
      <w:r w:rsidR="002953D4" w:rsidRPr="00781339">
        <w:rPr>
          <w:rFonts w:ascii="Arial" w:hAnsi="Arial" w:cs="Arial"/>
          <w:b w:val="0"/>
          <w:color w:val="000000" w:themeColor="text1"/>
          <w:sz w:val="24"/>
          <w:szCs w:val="24"/>
        </w:rPr>
        <w:t>?</w:t>
      </w:r>
      <w:r w:rsidR="00732A66" w:rsidRPr="00781339">
        <w:rPr>
          <w:rFonts w:ascii="Arial" w:hAnsi="Arial" w:cs="Arial"/>
          <w:b w:val="0"/>
          <w:color w:val="000000" w:themeColor="text1"/>
          <w:sz w:val="24"/>
          <w:szCs w:val="24"/>
        </w:rPr>
        <w:t xml:space="preserve"> </w:t>
      </w:r>
    </w:p>
    <w:p w14:paraId="301DE124" w14:textId="176F41F6" w:rsidR="00797C83" w:rsidRDefault="00797C83" w:rsidP="00E9140B">
      <w:pPr>
        <w:pStyle w:val="NormalWeb"/>
        <w:shd w:val="clear" w:color="auto" w:fill="FFFFFF"/>
        <w:spacing w:before="0" w:beforeAutospacing="0" w:after="0" w:afterAutospacing="0" w:line="360" w:lineRule="auto"/>
        <w:jc w:val="both"/>
        <w:rPr>
          <w:rFonts w:ascii="Arial" w:hAnsi="Arial" w:cs="Arial"/>
          <w:color w:val="000000" w:themeColor="text1"/>
        </w:rPr>
      </w:pPr>
    </w:p>
    <w:p w14:paraId="22423AE2" w14:textId="541CB495" w:rsidR="00F11842" w:rsidRDefault="00F11842" w:rsidP="00E9140B">
      <w:pPr>
        <w:pStyle w:val="NormalWeb"/>
        <w:shd w:val="clear" w:color="auto" w:fill="FFFFFF"/>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Por fim, importa ressaltar que no último dia 08.01.2020, nos autos do processo nº 1044497-38.2019.4.01.3400, que tramita perante a 17º Vara Federal de Brasília, o Juiz Federal Diego Câmara, proferiu decisão liminar em favor da FECOMBUSTIVEIS – Federação Nacional do Comércio de Combustíveis e de lubrificantes, em ação coletiva que beneficia todos os postos de combustíveis, determinando a suspenção do Ato Declaratório Interpretativo RFB n° 2/2019 – documento em anexo, por reconhecer que ele viola a Constituição Federal e lei nº 8.213/91. </w:t>
      </w:r>
    </w:p>
    <w:p w14:paraId="6C489F4E" w14:textId="1CAD819C" w:rsidR="00F11842" w:rsidRDefault="00F11842" w:rsidP="00E9140B">
      <w:pPr>
        <w:pStyle w:val="NormalWeb"/>
        <w:shd w:val="clear" w:color="auto" w:fill="FFFFFF"/>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Dessa forma, esse órgão público arrecadador não poderá prosseguir na exigência, devendo suspender o Aviso em questão, pois a matéria encontra-se </w:t>
      </w:r>
      <w:r>
        <w:rPr>
          <w:rFonts w:ascii="Arial" w:hAnsi="Arial" w:cs="Arial"/>
          <w:i/>
          <w:iCs/>
          <w:color w:val="000000" w:themeColor="text1"/>
        </w:rPr>
        <w:t xml:space="preserve">“sub judice”. </w:t>
      </w:r>
    </w:p>
    <w:p w14:paraId="0552DBED" w14:textId="77777777" w:rsidR="00FE25C9" w:rsidRPr="00781339" w:rsidRDefault="00FE25C9" w:rsidP="00E9140B">
      <w:pPr>
        <w:pStyle w:val="NormalWeb"/>
        <w:shd w:val="clear" w:color="auto" w:fill="FFFFFF"/>
        <w:spacing w:before="0" w:beforeAutospacing="0" w:after="0" w:afterAutospacing="0" w:line="360" w:lineRule="auto"/>
        <w:jc w:val="both"/>
        <w:rPr>
          <w:rFonts w:ascii="Arial" w:hAnsi="Arial" w:cs="Arial"/>
          <w:color w:val="000000" w:themeColor="text1"/>
        </w:rPr>
      </w:pPr>
    </w:p>
    <w:p w14:paraId="56CBCF44" w14:textId="294738DC" w:rsidR="005E2765" w:rsidRPr="00781339" w:rsidRDefault="005E2765" w:rsidP="00E9140B">
      <w:pPr>
        <w:pStyle w:val="NormalWeb"/>
        <w:shd w:val="clear" w:color="auto" w:fill="FFFFFF"/>
        <w:spacing w:before="0" w:beforeAutospacing="0" w:after="0" w:afterAutospacing="0" w:line="360" w:lineRule="auto"/>
        <w:jc w:val="both"/>
        <w:rPr>
          <w:rFonts w:ascii="Arial" w:hAnsi="Arial" w:cs="Arial"/>
          <w:color w:val="000000" w:themeColor="text1"/>
        </w:rPr>
      </w:pPr>
      <w:r w:rsidRPr="00781339">
        <w:rPr>
          <w:rFonts w:ascii="Arial" w:hAnsi="Arial" w:cs="Arial"/>
          <w:color w:val="000000" w:themeColor="text1"/>
        </w:rPr>
        <w:tab/>
        <w:t xml:space="preserve">Cidade – Estado, </w:t>
      </w:r>
      <w:r w:rsidR="002953D4" w:rsidRPr="00781339">
        <w:rPr>
          <w:rFonts w:ascii="Arial" w:hAnsi="Arial" w:cs="Arial"/>
          <w:color w:val="000000" w:themeColor="text1"/>
        </w:rPr>
        <w:t>data</w:t>
      </w:r>
      <w:r w:rsidRPr="00781339">
        <w:rPr>
          <w:rFonts w:ascii="Arial" w:hAnsi="Arial" w:cs="Arial"/>
          <w:color w:val="000000" w:themeColor="text1"/>
        </w:rPr>
        <w:t>.</w:t>
      </w:r>
    </w:p>
    <w:p w14:paraId="63DB3812" w14:textId="77777777" w:rsidR="005E2765" w:rsidRPr="00781339" w:rsidRDefault="005E2765" w:rsidP="00E9140B">
      <w:pPr>
        <w:pStyle w:val="NormalWeb"/>
        <w:shd w:val="clear" w:color="auto" w:fill="FFFFFF"/>
        <w:spacing w:before="0" w:beforeAutospacing="0" w:after="0" w:afterAutospacing="0" w:line="360" w:lineRule="auto"/>
        <w:jc w:val="both"/>
        <w:rPr>
          <w:rFonts w:ascii="Arial" w:hAnsi="Arial" w:cs="Arial"/>
          <w:color w:val="000000" w:themeColor="text1"/>
        </w:rPr>
      </w:pPr>
    </w:p>
    <w:p w14:paraId="6C02F89B" w14:textId="77777777" w:rsidR="005E2765" w:rsidRPr="00781339" w:rsidRDefault="005E2765" w:rsidP="00E9140B">
      <w:pPr>
        <w:pStyle w:val="NormalWeb"/>
        <w:shd w:val="clear" w:color="auto" w:fill="FFFFFF"/>
        <w:spacing w:before="0" w:beforeAutospacing="0" w:after="0" w:afterAutospacing="0" w:line="360" w:lineRule="auto"/>
        <w:jc w:val="both"/>
        <w:rPr>
          <w:rFonts w:ascii="Arial" w:hAnsi="Arial" w:cs="Arial"/>
          <w:color w:val="000000" w:themeColor="text1"/>
        </w:rPr>
      </w:pPr>
      <w:r w:rsidRPr="00781339">
        <w:rPr>
          <w:rFonts w:ascii="Arial" w:hAnsi="Arial" w:cs="Arial"/>
          <w:color w:val="000000" w:themeColor="text1"/>
        </w:rPr>
        <w:tab/>
        <w:t>Posto ou empresa Tal</w:t>
      </w:r>
    </w:p>
    <w:p w14:paraId="49084BFE" w14:textId="77777777" w:rsidR="005E2765" w:rsidRPr="00781339" w:rsidRDefault="005E2765" w:rsidP="00E9140B">
      <w:pPr>
        <w:pStyle w:val="NormalWeb"/>
        <w:shd w:val="clear" w:color="auto" w:fill="FFFFFF"/>
        <w:spacing w:before="0" w:beforeAutospacing="0" w:after="0" w:afterAutospacing="0" w:line="360" w:lineRule="auto"/>
        <w:jc w:val="both"/>
        <w:rPr>
          <w:rFonts w:ascii="Arial" w:hAnsi="Arial" w:cs="Arial"/>
          <w:color w:val="000000" w:themeColor="text1"/>
        </w:rPr>
      </w:pPr>
      <w:r w:rsidRPr="00781339">
        <w:rPr>
          <w:rFonts w:ascii="Arial" w:hAnsi="Arial" w:cs="Arial"/>
          <w:color w:val="000000" w:themeColor="text1"/>
        </w:rPr>
        <w:tab/>
        <w:t>Representante legal</w:t>
      </w:r>
    </w:p>
    <w:p w14:paraId="5E582883" w14:textId="77777777" w:rsidR="004B5D91" w:rsidRDefault="004B5D91" w:rsidP="006226CB">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p>
    <w:p w14:paraId="7717103D" w14:textId="77777777" w:rsidR="00AA1DD0" w:rsidRPr="008966AD" w:rsidRDefault="00AA1DD0" w:rsidP="006226CB">
      <w:pPr>
        <w:spacing w:after="0"/>
        <w:jc w:val="both"/>
        <w:rPr>
          <w:rFonts w:ascii="Arial" w:hAnsi="Arial" w:cs="Arial"/>
          <w:color w:val="000000" w:themeColor="text1"/>
        </w:rPr>
      </w:pPr>
    </w:p>
    <w:sectPr w:rsidR="00AA1DD0" w:rsidRPr="008966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365"/>
    <w:multiLevelType w:val="hybridMultilevel"/>
    <w:tmpl w:val="20EC65DE"/>
    <w:lvl w:ilvl="0" w:tplc="CD0C02BC">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46FC7B8E"/>
    <w:multiLevelType w:val="hybridMultilevel"/>
    <w:tmpl w:val="748A57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83"/>
    <w:rsid w:val="000073DD"/>
    <w:rsid w:val="00084727"/>
    <w:rsid w:val="000E1999"/>
    <w:rsid w:val="00156A99"/>
    <w:rsid w:val="00193C4E"/>
    <w:rsid w:val="00227F2F"/>
    <w:rsid w:val="00246363"/>
    <w:rsid w:val="002711AA"/>
    <w:rsid w:val="00281DBE"/>
    <w:rsid w:val="00282516"/>
    <w:rsid w:val="002953D4"/>
    <w:rsid w:val="002E05F6"/>
    <w:rsid w:val="002F1519"/>
    <w:rsid w:val="003124E2"/>
    <w:rsid w:val="003B1E48"/>
    <w:rsid w:val="003E55A3"/>
    <w:rsid w:val="0041245D"/>
    <w:rsid w:val="004B2416"/>
    <w:rsid w:val="004B25B0"/>
    <w:rsid w:val="004B5D91"/>
    <w:rsid w:val="005101FF"/>
    <w:rsid w:val="0054145B"/>
    <w:rsid w:val="00544CB2"/>
    <w:rsid w:val="00547925"/>
    <w:rsid w:val="00552D2F"/>
    <w:rsid w:val="00565B17"/>
    <w:rsid w:val="005E2765"/>
    <w:rsid w:val="006010E3"/>
    <w:rsid w:val="00605796"/>
    <w:rsid w:val="006226CB"/>
    <w:rsid w:val="00625263"/>
    <w:rsid w:val="006938D3"/>
    <w:rsid w:val="006D051F"/>
    <w:rsid w:val="00732A66"/>
    <w:rsid w:val="0077511D"/>
    <w:rsid w:val="00781339"/>
    <w:rsid w:val="00796907"/>
    <w:rsid w:val="00797C83"/>
    <w:rsid w:val="007D238C"/>
    <w:rsid w:val="007D5A1C"/>
    <w:rsid w:val="0081647A"/>
    <w:rsid w:val="00852EB8"/>
    <w:rsid w:val="008859CB"/>
    <w:rsid w:val="008966AD"/>
    <w:rsid w:val="00912338"/>
    <w:rsid w:val="00976C5B"/>
    <w:rsid w:val="00991C9C"/>
    <w:rsid w:val="00A11D24"/>
    <w:rsid w:val="00A47B25"/>
    <w:rsid w:val="00A77D0F"/>
    <w:rsid w:val="00AA1DD0"/>
    <w:rsid w:val="00AC5990"/>
    <w:rsid w:val="00AC7FCA"/>
    <w:rsid w:val="00AF27A6"/>
    <w:rsid w:val="00B15250"/>
    <w:rsid w:val="00B50221"/>
    <w:rsid w:val="00B62CAF"/>
    <w:rsid w:val="00BA1F54"/>
    <w:rsid w:val="00C12AA6"/>
    <w:rsid w:val="00C605FA"/>
    <w:rsid w:val="00CE1B2D"/>
    <w:rsid w:val="00D2189A"/>
    <w:rsid w:val="00D71C81"/>
    <w:rsid w:val="00D8203E"/>
    <w:rsid w:val="00DA0F15"/>
    <w:rsid w:val="00E24EBA"/>
    <w:rsid w:val="00E9140B"/>
    <w:rsid w:val="00F11842"/>
    <w:rsid w:val="00F148FA"/>
    <w:rsid w:val="00F7071B"/>
    <w:rsid w:val="00FA0773"/>
    <w:rsid w:val="00FE25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2F9F"/>
  <w15:docId w15:val="{30C208E4-1CCE-4BA4-9F54-DD663278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AA1DD0"/>
    <w:pPr>
      <w:keepNext/>
      <w:spacing w:after="0" w:line="240" w:lineRule="auto"/>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97C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97C83"/>
    <w:rPr>
      <w:b/>
      <w:bCs/>
    </w:rPr>
  </w:style>
  <w:style w:type="character" w:styleId="nfase">
    <w:name w:val="Emphasis"/>
    <w:basedOn w:val="Fontepargpadro"/>
    <w:uiPriority w:val="20"/>
    <w:qFormat/>
    <w:rsid w:val="00797C83"/>
    <w:rPr>
      <w:i/>
      <w:iCs/>
    </w:rPr>
  </w:style>
  <w:style w:type="character" w:customStyle="1" w:styleId="Ttulo1Char">
    <w:name w:val="Título 1 Char"/>
    <w:basedOn w:val="Fontepargpadro"/>
    <w:link w:val="Ttulo1"/>
    <w:rsid w:val="00AA1DD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AA1DD0"/>
    <w:pPr>
      <w:spacing w:after="0" w:line="240" w:lineRule="auto"/>
      <w:jc w:val="center"/>
    </w:pPr>
    <w:rPr>
      <w:rFonts w:ascii="Times New Roman" w:eastAsia="Times New Roman" w:hAnsi="Times New Roman" w:cs="Times New Roman"/>
      <w:b/>
      <w:sz w:val="40"/>
      <w:szCs w:val="20"/>
      <w:lang w:val="pt-PT" w:eastAsia="pt-BR"/>
    </w:rPr>
  </w:style>
  <w:style w:type="character" w:customStyle="1" w:styleId="CorpodetextoChar">
    <w:name w:val="Corpo de texto Char"/>
    <w:basedOn w:val="Fontepargpadro"/>
    <w:link w:val="Corpodetexto"/>
    <w:rsid w:val="00AA1DD0"/>
    <w:rPr>
      <w:rFonts w:ascii="Times New Roman" w:eastAsia="Times New Roman" w:hAnsi="Times New Roman" w:cs="Times New Roman"/>
      <w:b/>
      <w:sz w:val="40"/>
      <w:szCs w:val="20"/>
      <w:lang w:val="pt-PT" w:eastAsia="pt-BR"/>
    </w:rPr>
  </w:style>
  <w:style w:type="paragraph" w:styleId="PargrafodaLista">
    <w:name w:val="List Paragraph"/>
    <w:basedOn w:val="Normal"/>
    <w:uiPriority w:val="34"/>
    <w:qFormat/>
    <w:rsid w:val="00281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Marcos Nascimento</cp:lastModifiedBy>
  <cp:revision>2</cp:revision>
  <dcterms:created xsi:type="dcterms:W3CDTF">2020-01-14T20:00:00Z</dcterms:created>
  <dcterms:modified xsi:type="dcterms:W3CDTF">2020-01-14T20:00:00Z</dcterms:modified>
</cp:coreProperties>
</file>